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C3B" w:rsidRDefault="00125537">
      <w:pPr>
        <w:pStyle w:val="Title"/>
        <w:jc w:val="right"/>
        <w:rPr>
          <w:rFonts w:ascii="Tahoma" w:hAnsi="Tahoma" w:cs="Tahoma"/>
          <w:b w:val="0"/>
          <w:bCs/>
          <w:sz w:val="22"/>
        </w:rPr>
      </w:pPr>
      <w:r>
        <w:rPr>
          <w:rFonts w:ascii="Tahoma" w:hAnsi="Tahoma" w:cs="Tahoma"/>
          <w:b w:val="0"/>
          <w:bCs/>
          <w:sz w:val="22"/>
        </w:rPr>
        <w:t>Ms. Daily</w:t>
      </w:r>
    </w:p>
    <w:p w:rsidR="00CD2C3B" w:rsidRPr="00CD2C3B" w:rsidRDefault="00125537">
      <w:pPr>
        <w:pStyle w:val="Title"/>
        <w:jc w:val="right"/>
        <w:rPr>
          <w:rFonts w:ascii="Tahoma" w:hAnsi="Tahoma" w:cs="Tahoma"/>
          <w:b w:val="0"/>
          <w:bCs/>
          <w:sz w:val="22"/>
        </w:rPr>
      </w:pPr>
      <w:r>
        <w:rPr>
          <w:rFonts w:ascii="Tahoma" w:hAnsi="Tahoma" w:cs="Tahoma"/>
          <w:b w:val="0"/>
          <w:bCs/>
          <w:sz w:val="22"/>
        </w:rPr>
        <w:t>daily</w:t>
      </w:r>
      <w:r w:rsidR="00F27BB3">
        <w:rPr>
          <w:rFonts w:ascii="Tahoma" w:hAnsi="Tahoma" w:cs="Tahoma"/>
          <w:b w:val="0"/>
          <w:bCs/>
          <w:sz w:val="22"/>
        </w:rPr>
        <w:t>l@bcsc.k12.in.us</w:t>
      </w:r>
    </w:p>
    <w:p w:rsidR="00BE59C5" w:rsidRPr="00193DFE" w:rsidRDefault="00125537">
      <w:pPr>
        <w:pStyle w:val="Title"/>
        <w:jc w:val="right"/>
        <w:rPr>
          <w:rFonts w:ascii="Tahoma" w:hAnsi="Tahoma" w:cs="Tahoma"/>
          <w:color w:val="548DD4" w:themeColor="text2" w:themeTint="99"/>
          <w:sz w:val="22"/>
        </w:rPr>
      </w:pPr>
      <w:r>
        <w:rPr>
          <w:rFonts w:ascii="Tahoma" w:hAnsi="Tahoma" w:cs="Tahoma"/>
          <w:bCs/>
          <w:noProof/>
          <w:color w:val="548DD4" w:themeColor="text2" w:themeTint="99"/>
          <w:sz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-342900</wp:posOffset>
                </wp:positionV>
                <wp:extent cx="1459230" cy="8223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3C2" w:rsidRDefault="001643C2">
                            <w:r>
                              <w:rPr>
                                <w:noProof/>
                              </w:rPr>
                              <w:drawing>
                                <wp:inline distT="0" distB="0" distL="0" distR="0">
                                  <wp:extent cx="127635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76350" cy="733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27pt;width:114.9pt;height:6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dtggIAAA8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" stroked="f">
                <v:textbox>
                  <w:txbxContent>
                    <w:p w:rsidR="001643C2" w:rsidRDefault="001643C2">
                      <w:r>
                        <w:rPr>
                          <w:noProof/>
                        </w:rPr>
                        <w:drawing>
                          <wp:inline distT="0" distB="0" distL="0" distR="0">
                            <wp:extent cx="127635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76350" cy="733425"/>
                                    </a:xfrm>
                                    <a:prstGeom prst="rect">
                                      <a:avLst/>
                                    </a:prstGeom>
                                    <a:noFill/>
                                    <a:ln w="9525">
                                      <a:noFill/>
                                      <a:miter lim="800000"/>
                                      <a:headEnd/>
                                      <a:tailEnd/>
                                    </a:ln>
                                  </pic:spPr>
                                </pic:pic>
                              </a:graphicData>
                            </a:graphic>
                          </wp:inline>
                        </w:drawing>
                      </w:r>
                    </w:p>
                  </w:txbxContent>
                </v:textbox>
              </v:shape>
            </w:pict>
          </mc:Fallback>
        </mc:AlternateContent>
      </w:r>
      <w:r w:rsidR="00BE59C5" w:rsidRPr="00193DFE">
        <w:rPr>
          <w:rFonts w:ascii="Tahoma" w:hAnsi="Tahoma" w:cs="Tahoma"/>
          <w:bCs/>
          <w:color w:val="548DD4" w:themeColor="text2" w:themeTint="99"/>
          <w:sz w:val="22"/>
        </w:rPr>
        <w:t>CNHS Business Department</w:t>
      </w:r>
    </w:p>
    <w:p w:rsidR="00BE59C5" w:rsidRDefault="00BE59C5">
      <w:pPr>
        <w:pStyle w:val="Title"/>
        <w:jc w:val="right"/>
        <w:rPr>
          <w:rFonts w:ascii="Tahoma" w:hAnsi="Tahoma" w:cs="Tahoma"/>
          <w:b w:val="0"/>
          <w:bCs/>
          <w:sz w:val="22"/>
        </w:rPr>
      </w:pPr>
      <w:smartTag w:uri="urn:schemas-microsoft-com:office:smarttags" w:element="address">
        <w:smartTag w:uri="urn:schemas-microsoft-com:office:smarttags" w:element="Street">
          <w:r>
            <w:rPr>
              <w:rFonts w:ascii="Tahoma" w:hAnsi="Tahoma" w:cs="Tahoma"/>
              <w:b w:val="0"/>
              <w:bCs/>
              <w:sz w:val="22"/>
            </w:rPr>
            <w:t>1400 25</w:t>
          </w:r>
          <w:r>
            <w:rPr>
              <w:rFonts w:ascii="Tahoma" w:hAnsi="Tahoma" w:cs="Tahoma"/>
              <w:b w:val="0"/>
              <w:bCs/>
              <w:sz w:val="22"/>
              <w:vertAlign w:val="superscript"/>
            </w:rPr>
            <w:t>th</w:t>
          </w:r>
          <w:r>
            <w:rPr>
              <w:rFonts w:ascii="Tahoma" w:hAnsi="Tahoma" w:cs="Tahoma"/>
              <w:b w:val="0"/>
              <w:bCs/>
              <w:sz w:val="22"/>
            </w:rPr>
            <w:t xml:space="preserve"> St.</w:t>
          </w:r>
        </w:smartTag>
        <w:r>
          <w:rPr>
            <w:rFonts w:ascii="Tahoma" w:hAnsi="Tahoma" w:cs="Tahoma"/>
            <w:b w:val="0"/>
            <w:bCs/>
            <w:sz w:val="22"/>
          </w:rPr>
          <w:t xml:space="preserve"> </w:t>
        </w:r>
        <w:smartTag w:uri="urn:schemas-microsoft-com:office:smarttags" w:element="City">
          <w:r>
            <w:rPr>
              <w:rFonts w:ascii="Tahoma" w:hAnsi="Tahoma" w:cs="Tahoma"/>
              <w:b w:val="0"/>
              <w:bCs/>
              <w:sz w:val="22"/>
            </w:rPr>
            <w:t>Columbus</w:t>
          </w:r>
        </w:smartTag>
        <w:r>
          <w:rPr>
            <w:rFonts w:ascii="Tahoma" w:hAnsi="Tahoma" w:cs="Tahoma"/>
            <w:b w:val="0"/>
            <w:bCs/>
            <w:sz w:val="22"/>
          </w:rPr>
          <w:t xml:space="preserve">, </w:t>
        </w:r>
        <w:smartTag w:uri="urn:schemas-microsoft-com:office:smarttags" w:element="State">
          <w:r>
            <w:rPr>
              <w:rFonts w:ascii="Tahoma" w:hAnsi="Tahoma" w:cs="Tahoma"/>
              <w:b w:val="0"/>
              <w:bCs/>
              <w:sz w:val="22"/>
            </w:rPr>
            <w:t>IN</w:t>
          </w:r>
        </w:smartTag>
        <w:r>
          <w:rPr>
            <w:rFonts w:ascii="Tahoma" w:hAnsi="Tahoma" w:cs="Tahoma"/>
            <w:b w:val="0"/>
            <w:bCs/>
            <w:sz w:val="22"/>
          </w:rPr>
          <w:t xml:space="preserve"> </w:t>
        </w:r>
        <w:smartTag w:uri="urn:schemas-microsoft-com:office:smarttags" w:element="PostalCode">
          <w:r>
            <w:rPr>
              <w:rFonts w:ascii="Tahoma" w:hAnsi="Tahoma" w:cs="Tahoma"/>
              <w:b w:val="0"/>
              <w:bCs/>
              <w:sz w:val="22"/>
            </w:rPr>
            <w:t>47201</w:t>
          </w:r>
        </w:smartTag>
      </w:smartTag>
    </w:p>
    <w:p w:rsidR="00BE59C5" w:rsidRDefault="00BE59C5">
      <w:pPr>
        <w:pStyle w:val="Title"/>
        <w:jc w:val="right"/>
        <w:rPr>
          <w:rFonts w:ascii="Tahoma" w:hAnsi="Tahoma" w:cs="Tahoma"/>
          <w:b w:val="0"/>
          <w:bCs/>
          <w:sz w:val="22"/>
        </w:rPr>
      </w:pPr>
      <w:r>
        <w:rPr>
          <w:rFonts w:ascii="Tahoma" w:hAnsi="Tahoma" w:cs="Tahoma"/>
          <w:b w:val="0"/>
          <w:bCs/>
          <w:sz w:val="22"/>
        </w:rPr>
        <w:t>(812) 376-4431</w:t>
      </w:r>
      <w:r w:rsidR="00F27BB3">
        <w:rPr>
          <w:rFonts w:ascii="Tahoma" w:hAnsi="Tahoma" w:cs="Tahoma"/>
          <w:b w:val="0"/>
          <w:bCs/>
          <w:sz w:val="22"/>
        </w:rPr>
        <w:t xml:space="preserve"> x2422</w:t>
      </w:r>
    </w:p>
    <w:p w:rsidR="00BE59C5" w:rsidRDefault="00F27BB3" w:rsidP="0020515B">
      <w:pPr>
        <w:pStyle w:val="Title"/>
        <w:rPr>
          <w:rFonts w:ascii="Tahoma" w:hAnsi="Tahoma" w:cs="Tahoma"/>
          <w:sz w:val="24"/>
        </w:rPr>
      </w:pPr>
      <w:r>
        <w:rPr>
          <w:rFonts w:ascii="Tahoma" w:hAnsi="Tahoma" w:cs="Tahoma"/>
          <w:sz w:val="24"/>
        </w:rPr>
        <w:t>Preparing for College and Careers</w:t>
      </w:r>
      <w:r w:rsidR="001728E1">
        <w:rPr>
          <w:rFonts w:ascii="Tahoma" w:hAnsi="Tahoma" w:cs="Tahoma"/>
          <w:sz w:val="24"/>
        </w:rPr>
        <w:t xml:space="preserve"> </w:t>
      </w:r>
      <w:r w:rsidR="00BE59C5">
        <w:rPr>
          <w:rFonts w:ascii="Tahoma" w:hAnsi="Tahoma" w:cs="Tahoma"/>
          <w:sz w:val="24"/>
        </w:rPr>
        <w:t xml:space="preserve"> </w:t>
      </w:r>
      <w:r w:rsidR="001728E1" w:rsidRPr="001728E1">
        <w:rPr>
          <w:rFonts w:ascii="Tahoma" w:hAnsi="Tahoma" w:cs="Tahoma"/>
          <w:b w:val="0"/>
          <w:sz w:val="24"/>
        </w:rPr>
        <w:t>(</w:t>
      </w:r>
      <w:r>
        <w:rPr>
          <w:rFonts w:ascii="Tahoma" w:hAnsi="Tahoma" w:cs="Tahoma"/>
          <w:b w:val="0"/>
          <w:bCs/>
          <w:sz w:val="24"/>
        </w:rPr>
        <w:t>5394</w:t>
      </w:r>
      <w:r w:rsidR="00BE59C5">
        <w:rPr>
          <w:rFonts w:ascii="Tahoma" w:hAnsi="Tahoma" w:cs="Tahoma"/>
          <w:b w:val="0"/>
          <w:bCs/>
          <w:sz w:val="24"/>
        </w:rPr>
        <w:t>)</w:t>
      </w:r>
    </w:p>
    <w:p w:rsidR="00BE59C5" w:rsidRDefault="00BE59C5">
      <w:pPr>
        <w:pStyle w:val="Subtitle"/>
        <w:rPr>
          <w:sz w:val="24"/>
        </w:rPr>
      </w:pPr>
      <w:r>
        <w:rPr>
          <w:sz w:val="24"/>
        </w:rPr>
        <w:t>Course Syllabus</w:t>
      </w:r>
    </w:p>
    <w:p w:rsidR="00BE59C5" w:rsidRDefault="00BE59C5">
      <w:pPr>
        <w:rPr>
          <w:rFonts w:ascii="Tahoma" w:hAnsi="Tahoma" w:cs="Tahoma"/>
        </w:rPr>
      </w:pPr>
    </w:p>
    <w:p w:rsidR="001728E1" w:rsidRPr="00EA3607" w:rsidRDefault="00BE59C5" w:rsidP="001728E1">
      <w:pPr>
        <w:pStyle w:val="Default"/>
        <w:rPr>
          <w:rFonts w:ascii="Arial" w:hAnsi="Arial" w:cs="Arial"/>
        </w:rPr>
      </w:pPr>
      <w:r w:rsidRPr="00EA3607">
        <w:rPr>
          <w:rFonts w:ascii="Arial" w:hAnsi="Arial" w:cs="Arial"/>
          <w:b/>
          <w:bCs/>
        </w:rPr>
        <w:t>COURSE DESCRIPTION</w:t>
      </w:r>
      <w:r w:rsidRPr="00EA3607">
        <w:rPr>
          <w:rFonts w:ascii="Arial" w:hAnsi="Arial" w:cs="Arial"/>
        </w:rPr>
        <w:t xml:space="preserve">: </w:t>
      </w:r>
    </w:p>
    <w:p w:rsidR="00EA3607" w:rsidRDefault="00EA3607" w:rsidP="001728E1">
      <w:pPr>
        <w:pStyle w:val="Default"/>
      </w:pPr>
    </w:p>
    <w:p w:rsidR="003A6400" w:rsidRPr="00F27BB3" w:rsidRDefault="00F27BB3" w:rsidP="001728E1">
      <w:pPr>
        <w:pStyle w:val="Default"/>
        <w:rPr>
          <w:rFonts w:asciiTheme="minorHAnsi" w:hAnsiTheme="minorHAnsi"/>
        </w:rPr>
      </w:pPr>
      <w:r w:rsidRPr="00F27BB3">
        <w:rPr>
          <w:rFonts w:asciiTheme="minorHAnsi" w:hAnsiTheme="minorHAnsi" w:cs="Arial"/>
          <w:b/>
          <w:i/>
        </w:rPr>
        <w:t xml:space="preserve">Preparing for College and Careers </w:t>
      </w:r>
      <w:r w:rsidRPr="00F27BB3">
        <w:rPr>
          <w:rFonts w:asciiTheme="minorHAnsi" w:hAnsiTheme="minorHAnsi" w:cs="Arial"/>
        </w:rPr>
        <w:t>addresses the knowledge, skills, and behaviors all students need to be prepared for success in college, career, and life. The focus of the course is the impact of today’s choices on tomorrow’s possibilities. Topics to be addressed include twenty-first century life and career skills; higher order thinking, communication, leadership, and management processes; exploration of personal aptitudes, interests, values, and goals; examining multiple life roles and responsibilities as individuals and family members; planning and building employability skills; transferring school skills to life and work; and managing personal resources. This course includes reviewing career clusters and Indiana's College and Career Pathways, in-depth investigation of one or more pathways, reviewing graduation plans, developing career plans, and developing personal and career portfolios. A project based approach, including computer and technology applications, cooperative ventures between school and community, simulations, and real life experiences may be offered.</w:t>
      </w:r>
    </w:p>
    <w:p w:rsidR="00BE59C5" w:rsidRDefault="00BE59C5">
      <w:pPr>
        <w:autoSpaceDE w:val="0"/>
        <w:autoSpaceDN w:val="0"/>
        <w:adjustRightInd w:val="0"/>
        <w:rPr>
          <w:rFonts w:ascii="Tahoma" w:hAnsi="Tahoma" w:cs="Tahoma"/>
          <w:szCs w:val="20"/>
        </w:rPr>
      </w:pPr>
    </w:p>
    <w:p w:rsidR="00BE59C5" w:rsidRPr="00EA3607" w:rsidRDefault="00BE59C5">
      <w:pPr>
        <w:rPr>
          <w:rFonts w:ascii="Arial" w:hAnsi="Arial" w:cs="Arial"/>
          <w:b/>
        </w:rPr>
      </w:pPr>
      <w:r w:rsidRPr="00EA3607">
        <w:rPr>
          <w:rFonts w:ascii="Arial" w:hAnsi="Arial" w:cs="Arial"/>
          <w:b/>
        </w:rPr>
        <w:t>COURSE OBJECTIVES:</w:t>
      </w:r>
    </w:p>
    <w:p w:rsidR="00F27BB3" w:rsidRPr="00F27BB3" w:rsidRDefault="00F27BB3" w:rsidP="00F27BB3">
      <w:pPr>
        <w:pStyle w:val="ListParagraph"/>
        <w:numPr>
          <w:ilvl w:val="0"/>
          <w:numId w:val="15"/>
        </w:numPr>
        <w:rPr>
          <w:rFonts w:asciiTheme="minorHAnsi" w:hAnsiTheme="minorHAnsi"/>
        </w:rPr>
      </w:pPr>
      <w:r w:rsidRPr="00F27BB3">
        <w:rPr>
          <w:rFonts w:asciiTheme="minorHAnsi" w:hAnsiTheme="minorHAnsi" w:cs="Arial"/>
          <w:bCs/>
          <w:iCs/>
        </w:rPr>
        <w:t>Students will evaluate personal characteristics to develop and refine a personal profile.</w:t>
      </w:r>
    </w:p>
    <w:p w:rsidR="00F27BB3" w:rsidRPr="00F27BB3" w:rsidRDefault="00F27BB3" w:rsidP="00F27BB3">
      <w:pPr>
        <w:pStyle w:val="ListParagraph"/>
        <w:numPr>
          <w:ilvl w:val="0"/>
          <w:numId w:val="15"/>
        </w:numPr>
        <w:rPr>
          <w:rFonts w:asciiTheme="minorHAnsi" w:hAnsiTheme="minorHAnsi"/>
        </w:rPr>
      </w:pPr>
      <w:r w:rsidRPr="00F27BB3">
        <w:rPr>
          <w:rFonts w:asciiTheme="minorHAnsi" w:hAnsiTheme="minorHAnsi" w:cs="Arial"/>
          <w:bCs/>
          <w:iCs/>
        </w:rPr>
        <w:t>Students will investigate one or more Career Clusters and Indiana’s College and Career Pathways, based on individual interests, to further define career goals.</w:t>
      </w:r>
    </w:p>
    <w:p w:rsidR="00F27BB3" w:rsidRPr="00F27BB3" w:rsidRDefault="00F27BB3" w:rsidP="00F27BB3">
      <w:pPr>
        <w:pStyle w:val="ListParagraph"/>
        <w:numPr>
          <w:ilvl w:val="0"/>
          <w:numId w:val="15"/>
        </w:numPr>
        <w:rPr>
          <w:rFonts w:asciiTheme="minorHAnsi" w:hAnsiTheme="minorHAnsi"/>
        </w:rPr>
      </w:pPr>
      <w:r w:rsidRPr="00F27BB3">
        <w:rPr>
          <w:rFonts w:asciiTheme="minorHAnsi" w:hAnsiTheme="minorHAnsi" w:cs="Arial"/>
          <w:bCs/>
          <w:iCs/>
        </w:rPr>
        <w:t>Students will analyze college and other postsecondary options to know what educational opportunities are available after high school.</w:t>
      </w:r>
    </w:p>
    <w:p w:rsidR="00F27BB3" w:rsidRPr="00F27BB3" w:rsidRDefault="00F27BB3" w:rsidP="00F27BB3">
      <w:pPr>
        <w:pStyle w:val="ListParagraph"/>
        <w:numPr>
          <w:ilvl w:val="0"/>
          <w:numId w:val="15"/>
        </w:numPr>
        <w:rPr>
          <w:rFonts w:asciiTheme="minorHAnsi" w:hAnsiTheme="minorHAnsi"/>
        </w:rPr>
      </w:pPr>
      <w:r w:rsidRPr="00F27BB3">
        <w:rPr>
          <w:rFonts w:asciiTheme="minorHAnsi" w:hAnsiTheme="minorHAnsi" w:cs="Arial"/>
          <w:bCs/>
          <w:iCs/>
        </w:rPr>
        <w:t>Students will apply higher order thinking and problem solving processes to make decisions about education, life and career.</w:t>
      </w:r>
    </w:p>
    <w:p w:rsidR="00F27BB3" w:rsidRPr="00F27BB3" w:rsidRDefault="00F27BB3" w:rsidP="00F27BB3">
      <w:pPr>
        <w:pStyle w:val="ListParagraph"/>
        <w:numPr>
          <w:ilvl w:val="0"/>
          <w:numId w:val="15"/>
        </w:numPr>
        <w:rPr>
          <w:rFonts w:asciiTheme="minorHAnsi" w:hAnsiTheme="minorHAnsi"/>
        </w:rPr>
      </w:pPr>
      <w:r w:rsidRPr="00F27BB3">
        <w:rPr>
          <w:rFonts w:asciiTheme="minorHAnsi" w:hAnsiTheme="minorHAnsi" w:cs="Arial"/>
          <w:bCs/>
          <w:iCs/>
        </w:rPr>
        <w:t>Students will create flexible plans of action for achieving personal goals through secondary education, college, career and life.</w:t>
      </w:r>
    </w:p>
    <w:p w:rsidR="00F27BB3" w:rsidRPr="00F27BB3" w:rsidRDefault="00F27BB3" w:rsidP="00F27BB3">
      <w:pPr>
        <w:pStyle w:val="ListParagraph"/>
        <w:numPr>
          <w:ilvl w:val="0"/>
          <w:numId w:val="15"/>
        </w:numPr>
        <w:rPr>
          <w:rFonts w:asciiTheme="minorHAnsi" w:hAnsiTheme="minorHAnsi"/>
        </w:rPr>
      </w:pPr>
      <w:r w:rsidRPr="00F27BB3">
        <w:rPr>
          <w:rFonts w:asciiTheme="minorHAnsi" w:hAnsiTheme="minorHAnsi" w:cs="Arial"/>
          <w:bCs/>
          <w:iCs/>
        </w:rPr>
        <w:t>Students will demonstrate personal skills needed for success in personal, family, community, and career aspects of life.</w:t>
      </w:r>
    </w:p>
    <w:p w:rsidR="00F27BB3" w:rsidRPr="000B5F9E" w:rsidRDefault="00F27BB3" w:rsidP="00F27BB3">
      <w:pPr>
        <w:pStyle w:val="ListParagraph"/>
        <w:numPr>
          <w:ilvl w:val="0"/>
          <w:numId w:val="15"/>
        </w:numPr>
        <w:rPr>
          <w:rFonts w:asciiTheme="minorHAnsi" w:hAnsiTheme="minorHAnsi"/>
        </w:rPr>
      </w:pPr>
      <w:r w:rsidRPr="00F27BB3">
        <w:rPr>
          <w:rFonts w:asciiTheme="minorHAnsi" w:hAnsiTheme="minorHAnsi" w:cs="Arial"/>
          <w:bCs/>
          <w:iCs/>
        </w:rPr>
        <w:t>Students will demonstrate knowledge and skills needed to navigate life and work environments in the global economy.</w:t>
      </w:r>
    </w:p>
    <w:p w:rsidR="000B5F9E" w:rsidRPr="000B5F9E" w:rsidRDefault="000B5F9E" w:rsidP="000B5F9E">
      <w:pPr>
        <w:pStyle w:val="ListParagraph"/>
        <w:numPr>
          <w:ilvl w:val="0"/>
          <w:numId w:val="15"/>
        </w:numPr>
        <w:rPr>
          <w:rFonts w:ascii="Tahoma" w:hAnsi="Tahoma" w:cs="Tahoma"/>
          <w:b/>
          <w:bCs/>
        </w:rPr>
      </w:pPr>
      <w:r w:rsidRPr="000B5F9E">
        <w:rPr>
          <w:rFonts w:asciiTheme="minorHAnsi" w:hAnsiTheme="minorHAnsi" w:cs="Arial"/>
          <w:bCs/>
          <w:iCs/>
        </w:rPr>
        <w:t xml:space="preserve">For more information, visit:  </w:t>
      </w:r>
    </w:p>
    <w:p w:rsidR="0033236A" w:rsidRPr="000B5F9E" w:rsidRDefault="000B5F9E" w:rsidP="000B5F9E">
      <w:pPr>
        <w:ind w:left="360"/>
        <w:rPr>
          <w:rFonts w:ascii="Tahoma" w:hAnsi="Tahoma" w:cs="Tahoma"/>
          <w:b/>
          <w:bCs/>
        </w:rPr>
      </w:pPr>
      <w:r w:rsidRPr="000B5F9E">
        <w:rPr>
          <w:rFonts w:asciiTheme="minorHAnsi" w:hAnsiTheme="minorHAnsi" w:cs="Arial"/>
          <w:bCs/>
          <w:iCs/>
        </w:rPr>
        <w:t>http://www.doe.in.gov/sites/default/files/ccr/2018-2019-course-descriptions-posting.pdf</w:t>
      </w:r>
    </w:p>
    <w:p w:rsidR="000B5F9E" w:rsidRPr="000B5F9E" w:rsidRDefault="000B5F9E" w:rsidP="000B5F9E">
      <w:pPr>
        <w:pStyle w:val="ListParagraph"/>
        <w:rPr>
          <w:rFonts w:ascii="Tahoma" w:hAnsi="Tahoma" w:cs="Tahoma"/>
          <w:b/>
          <w:bCs/>
        </w:rPr>
      </w:pPr>
    </w:p>
    <w:p w:rsidR="00BE59C5" w:rsidRPr="00EA3607" w:rsidRDefault="00BE59C5">
      <w:pPr>
        <w:rPr>
          <w:rFonts w:ascii="Arial" w:hAnsi="Arial" w:cs="Arial"/>
          <w:b/>
          <w:bCs/>
          <w:u w:val="single"/>
        </w:rPr>
      </w:pPr>
      <w:r w:rsidRPr="00EA3607">
        <w:rPr>
          <w:rFonts w:ascii="Arial" w:hAnsi="Arial" w:cs="Arial"/>
          <w:b/>
          <w:bCs/>
          <w:u w:val="single"/>
        </w:rPr>
        <w:t>MATERIALS NEEDED DAILY</w:t>
      </w:r>
      <w:r w:rsidR="007C7CA4" w:rsidRPr="00EA3607">
        <w:rPr>
          <w:rFonts w:ascii="Arial" w:hAnsi="Arial" w:cs="Arial"/>
          <w:b/>
          <w:bCs/>
          <w:u w:val="single"/>
        </w:rPr>
        <w:t xml:space="preserve"> (every day)</w:t>
      </w:r>
      <w:r w:rsidRPr="00EA3607">
        <w:rPr>
          <w:rFonts w:ascii="Arial" w:hAnsi="Arial" w:cs="Arial"/>
          <w:b/>
          <w:bCs/>
          <w:u w:val="single"/>
        </w:rPr>
        <w:t>:</w:t>
      </w:r>
    </w:p>
    <w:p w:rsidR="00CD2C3B" w:rsidRDefault="00CD2C3B">
      <w:pPr>
        <w:rPr>
          <w:rFonts w:ascii="Tahoma" w:hAnsi="Tahoma" w:cs="Tahoma"/>
        </w:rPr>
      </w:pPr>
    </w:p>
    <w:p w:rsidR="0020515B" w:rsidRDefault="00F678DF" w:rsidP="00BB67DA">
      <w:pPr>
        <w:rPr>
          <w:rFonts w:ascii="Arial" w:hAnsi="Arial" w:cs="Arial"/>
        </w:rPr>
      </w:pPr>
      <w:r>
        <w:rPr>
          <w:rFonts w:ascii="Arial" w:hAnsi="Arial" w:cs="Arial"/>
        </w:rPr>
        <w:t>Folder (supplied by teacher and kept in classroom)</w:t>
      </w:r>
    </w:p>
    <w:p w:rsidR="00F678DF" w:rsidRDefault="00F678DF" w:rsidP="00BB67DA">
      <w:pPr>
        <w:rPr>
          <w:rFonts w:ascii="Arial" w:hAnsi="Arial" w:cs="Arial"/>
        </w:rPr>
      </w:pPr>
      <w:r>
        <w:rPr>
          <w:rFonts w:ascii="Arial" w:hAnsi="Arial" w:cs="Arial"/>
        </w:rPr>
        <w:t>Pen/pencil</w:t>
      </w:r>
    </w:p>
    <w:p w:rsidR="003A6400" w:rsidRDefault="003A6400" w:rsidP="00BB67DA">
      <w:pPr>
        <w:rPr>
          <w:rFonts w:ascii="Arial" w:hAnsi="Arial" w:cs="Arial"/>
        </w:rPr>
      </w:pPr>
    </w:p>
    <w:p w:rsidR="0020515B" w:rsidRDefault="00F27BB3" w:rsidP="00BB67DA">
      <w:pPr>
        <w:rPr>
          <w:rFonts w:ascii="Arial" w:hAnsi="Arial" w:cs="Arial"/>
          <w:b/>
        </w:rPr>
      </w:pPr>
      <w:r>
        <w:rPr>
          <w:rFonts w:ascii="Arial" w:hAnsi="Arial" w:cs="Arial"/>
          <w:b/>
        </w:rPr>
        <w:t>TEXTBOOK:</w:t>
      </w:r>
    </w:p>
    <w:p w:rsidR="007C7CA4" w:rsidRDefault="00F27BB3">
      <w:pPr>
        <w:rPr>
          <w:rFonts w:ascii="Tahoma" w:hAnsi="Tahoma" w:cs="Tahoma"/>
        </w:rPr>
      </w:pPr>
      <w:r>
        <w:rPr>
          <w:rFonts w:ascii="Arial" w:hAnsi="Arial" w:cs="Arial"/>
        </w:rPr>
        <w:t xml:space="preserve">No text is required. </w:t>
      </w:r>
    </w:p>
    <w:p w:rsidR="00BE59C5" w:rsidRPr="00EA3607" w:rsidRDefault="00EC50D0">
      <w:pPr>
        <w:rPr>
          <w:rFonts w:ascii="Arial" w:hAnsi="Arial" w:cs="Arial"/>
          <w:b/>
          <w:bCs/>
        </w:rPr>
      </w:pPr>
      <w:r>
        <w:rPr>
          <w:rFonts w:ascii="Arial" w:hAnsi="Arial" w:cs="Arial"/>
          <w:b/>
          <w:bCs/>
        </w:rPr>
        <w:lastRenderedPageBreak/>
        <w:t xml:space="preserve">BUSINESS DEPARTMENT </w:t>
      </w:r>
      <w:r w:rsidR="00CD2C3B" w:rsidRPr="00EA3607">
        <w:rPr>
          <w:rFonts w:ascii="Arial" w:hAnsi="Arial" w:cs="Arial"/>
          <w:b/>
          <w:bCs/>
        </w:rPr>
        <w:t>G</w:t>
      </w:r>
      <w:r w:rsidR="00EA3607">
        <w:rPr>
          <w:rFonts w:ascii="Arial" w:hAnsi="Arial" w:cs="Arial"/>
          <w:b/>
          <w:bCs/>
        </w:rPr>
        <w:t>RADE SCALE</w:t>
      </w:r>
      <w:r w:rsidR="00CD2C3B" w:rsidRPr="00EA3607">
        <w:rPr>
          <w:rFonts w:ascii="Arial" w:hAnsi="Arial" w:cs="Arial"/>
          <w:b/>
          <w:bCs/>
        </w:rPr>
        <w:t>:</w:t>
      </w:r>
    </w:p>
    <w:p w:rsidR="00A97D5A" w:rsidRDefault="00A97D5A">
      <w:pPr>
        <w:rPr>
          <w:rFonts w:ascii="Tahoma" w:hAnsi="Tahoma" w:cs="Tahoma"/>
          <w:b/>
          <w:bCs/>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520"/>
      </w:tblGrid>
      <w:tr w:rsidR="00EA3607" w:rsidRPr="005402DA" w:rsidTr="0020515B">
        <w:tc>
          <w:tcPr>
            <w:tcW w:w="2340" w:type="dxa"/>
            <w:shd w:val="clear" w:color="auto" w:fill="E0E0E0"/>
          </w:tcPr>
          <w:p w:rsidR="00EA3607" w:rsidRPr="005402DA" w:rsidRDefault="00EA3607" w:rsidP="0020515B">
            <w:pPr>
              <w:jc w:val="center"/>
              <w:rPr>
                <w:rFonts w:ascii="Arial" w:hAnsi="Arial" w:cs="Arial"/>
                <w:b/>
                <w:bCs/>
                <w:sz w:val="28"/>
              </w:rPr>
            </w:pPr>
            <w:r w:rsidRPr="005402DA">
              <w:rPr>
                <w:rFonts w:ascii="Arial" w:hAnsi="Arial" w:cs="Arial"/>
                <w:b/>
                <w:bCs/>
                <w:sz w:val="28"/>
              </w:rPr>
              <w:t>Range</w:t>
            </w:r>
          </w:p>
        </w:tc>
        <w:tc>
          <w:tcPr>
            <w:tcW w:w="2520" w:type="dxa"/>
            <w:shd w:val="clear" w:color="auto" w:fill="E0E0E0"/>
          </w:tcPr>
          <w:p w:rsidR="00EA3607" w:rsidRPr="005402DA" w:rsidRDefault="00EA3607" w:rsidP="0020515B">
            <w:pPr>
              <w:jc w:val="center"/>
              <w:rPr>
                <w:rFonts w:ascii="Arial" w:hAnsi="Arial" w:cs="Arial"/>
                <w:b/>
                <w:bCs/>
                <w:sz w:val="28"/>
              </w:rPr>
            </w:pPr>
            <w:r w:rsidRPr="005402DA">
              <w:rPr>
                <w:rFonts w:ascii="Arial" w:hAnsi="Arial" w:cs="Arial"/>
                <w:b/>
                <w:bCs/>
                <w:sz w:val="28"/>
              </w:rPr>
              <w:t>Grade</w:t>
            </w:r>
          </w:p>
        </w:tc>
      </w:tr>
      <w:tr w:rsidR="00EA3607" w:rsidRPr="005402DA" w:rsidTr="0020515B">
        <w:tc>
          <w:tcPr>
            <w:tcW w:w="2340" w:type="dxa"/>
          </w:tcPr>
          <w:p w:rsidR="00EA3607" w:rsidRPr="005402DA" w:rsidRDefault="00EA3607" w:rsidP="0020515B">
            <w:pPr>
              <w:jc w:val="center"/>
              <w:rPr>
                <w:rFonts w:ascii="Arial" w:hAnsi="Arial" w:cs="Arial"/>
              </w:rPr>
            </w:pPr>
            <w:r w:rsidRPr="005402DA">
              <w:rPr>
                <w:rFonts w:ascii="Arial" w:hAnsi="Arial" w:cs="Arial"/>
              </w:rPr>
              <w:t>99-100</w:t>
            </w:r>
          </w:p>
        </w:tc>
        <w:tc>
          <w:tcPr>
            <w:tcW w:w="2520" w:type="dxa"/>
          </w:tcPr>
          <w:p w:rsidR="00EA3607" w:rsidRPr="005402DA" w:rsidRDefault="00EA3607" w:rsidP="0020515B">
            <w:pPr>
              <w:rPr>
                <w:rFonts w:ascii="Arial" w:hAnsi="Arial" w:cs="Arial"/>
              </w:rPr>
            </w:pPr>
            <w:r>
              <w:rPr>
                <w:rFonts w:ascii="Arial" w:hAnsi="Arial" w:cs="Arial"/>
              </w:rPr>
              <w:t xml:space="preserve">               </w:t>
            </w:r>
            <w:r w:rsidRPr="005402DA">
              <w:rPr>
                <w:rFonts w:ascii="Arial" w:hAnsi="Arial" w:cs="Arial"/>
              </w:rPr>
              <w:t>A+</w:t>
            </w:r>
          </w:p>
        </w:tc>
      </w:tr>
      <w:tr w:rsidR="00EA3607" w:rsidRPr="005402DA" w:rsidTr="0020515B">
        <w:tc>
          <w:tcPr>
            <w:tcW w:w="2340" w:type="dxa"/>
          </w:tcPr>
          <w:p w:rsidR="00EA3607" w:rsidRPr="005402DA" w:rsidRDefault="00EC50D0" w:rsidP="0020515B">
            <w:pPr>
              <w:jc w:val="center"/>
              <w:rPr>
                <w:rFonts w:ascii="Arial" w:hAnsi="Arial" w:cs="Arial"/>
              </w:rPr>
            </w:pPr>
            <w:r>
              <w:rPr>
                <w:rFonts w:ascii="Arial" w:hAnsi="Arial" w:cs="Arial"/>
              </w:rPr>
              <w:t>93</w:t>
            </w:r>
            <w:r w:rsidR="00EA3607" w:rsidRPr="005402DA">
              <w:rPr>
                <w:rFonts w:ascii="Arial" w:hAnsi="Arial" w:cs="Arial"/>
              </w:rPr>
              <w:t>-98</w:t>
            </w:r>
          </w:p>
        </w:tc>
        <w:tc>
          <w:tcPr>
            <w:tcW w:w="2520" w:type="dxa"/>
          </w:tcPr>
          <w:p w:rsidR="00EA3607" w:rsidRPr="005402DA" w:rsidRDefault="00EA3607" w:rsidP="0020515B">
            <w:pPr>
              <w:ind w:left="972"/>
              <w:rPr>
                <w:rFonts w:ascii="Arial" w:hAnsi="Arial" w:cs="Arial"/>
              </w:rPr>
            </w:pPr>
            <w:r w:rsidRPr="005402DA">
              <w:rPr>
                <w:rFonts w:ascii="Arial" w:hAnsi="Arial" w:cs="Arial"/>
              </w:rPr>
              <w:t>A</w:t>
            </w:r>
          </w:p>
        </w:tc>
      </w:tr>
      <w:tr w:rsidR="00EA3607" w:rsidRPr="005402DA" w:rsidTr="0020515B">
        <w:tc>
          <w:tcPr>
            <w:tcW w:w="2340" w:type="dxa"/>
          </w:tcPr>
          <w:p w:rsidR="00EA3607" w:rsidRPr="005402DA" w:rsidRDefault="00EA3607" w:rsidP="0020515B">
            <w:pPr>
              <w:jc w:val="center"/>
              <w:rPr>
                <w:rFonts w:ascii="Arial" w:hAnsi="Arial" w:cs="Arial"/>
              </w:rPr>
            </w:pPr>
            <w:r w:rsidRPr="005402DA">
              <w:rPr>
                <w:rFonts w:ascii="Arial" w:hAnsi="Arial" w:cs="Arial"/>
              </w:rPr>
              <w:t>90</w:t>
            </w:r>
            <w:r w:rsidR="00D86BE7">
              <w:rPr>
                <w:rFonts w:ascii="Arial" w:hAnsi="Arial" w:cs="Arial"/>
              </w:rPr>
              <w:t>-92</w:t>
            </w:r>
          </w:p>
        </w:tc>
        <w:tc>
          <w:tcPr>
            <w:tcW w:w="2520" w:type="dxa"/>
          </w:tcPr>
          <w:p w:rsidR="00EA3607" w:rsidRPr="005402DA" w:rsidRDefault="00EA3607" w:rsidP="0020515B">
            <w:pPr>
              <w:ind w:left="972"/>
              <w:rPr>
                <w:rFonts w:ascii="Arial" w:hAnsi="Arial" w:cs="Arial"/>
              </w:rPr>
            </w:pPr>
            <w:r w:rsidRPr="005402DA">
              <w:rPr>
                <w:rFonts w:ascii="Arial" w:hAnsi="Arial" w:cs="Arial"/>
              </w:rPr>
              <w:t>A-</w:t>
            </w:r>
          </w:p>
        </w:tc>
      </w:tr>
      <w:tr w:rsidR="00EA3607" w:rsidRPr="005402DA" w:rsidTr="0020515B">
        <w:tc>
          <w:tcPr>
            <w:tcW w:w="2340" w:type="dxa"/>
          </w:tcPr>
          <w:p w:rsidR="00EA3607" w:rsidRPr="005402DA" w:rsidRDefault="00D86BE7" w:rsidP="0020515B">
            <w:pPr>
              <w:jc w:val="center"/>
              <w:rPr>
                <w:rFonts w:ascii="Arial" w:hAnsi="Arial" w:cs="Arial"/>
              </w:rPr>
            </w:pPr>
            <w:r>
              <w:rPr>
                <w:rFonts w:ascii="Arial" w:hAnsi="Arial" w:cs="Arial"/>
              </w:rPr>
              <w:t>88-89</w:t>
            </w:r>
          </w:p>
        </w:tc>
        <w:tc>
          <w:tcPr>
            <w:tcW w:w="2520" w:type="dxa"/>
          </w:tcPr>
          <w:p w:rsidR="00EA3607" w:rsidRPr="005402DA" w:rsidRDefault="00EA3607" w:rsidP="0020515B">
            <w:pPr>
              <w:ind w:left="972"/>
              <w:rPr>
                <w:rFonts w:ascii="Arial" w:hAnsi="Arial" w:cs="Arial"/>
              </w:rPr>
            </w:pPr>
            <w:r w:rsidRPr="005402DA">
              <w:rPr>
                <w:rFonts w:ascii="Arial" w:hAnsi="Arial" w:cs="Arial"/>
              </w:rPr>
              <w:t>B+</w:t>
            </w:r>
          </w:p>
        </w:tc>
      </w:tr>
      <w:tr w:rsidR="00EA3607" w:rsidRPr="005402DA" w:rsidTr="0020515B">
        <w:tc>
          <w:tcPr>
            <w:tcW w:w="2340" w:type="dxa"/>
          </w:tcPr>
          <w:p w:rsidR="00EA3607" w:rsidRPr="005402DA" w:rsidRDefault="00D86BE7" w:rsidP="0020515B">
            <w:pPr>
              <w:jc w:val="center"/>
              <w:rPr>
                <w:rFonts w:ascii="Arial" w:hAnsi="Arial" w:cs="Arial"/>
              </w:rPr>
            </w:pPr>
            <w:r>
              <w:rPr>
                <w:rFonts w:ascii="Arial" w:hAnsi="Arial" w:cs="Arial"/>
              </w:rPr>
              <w:t>83-87</w:t>
            </w:r>
          </w:p>
        </w:tc>
        <w:tc>
          <w:tcPr>
            <w:tcW w:w="2520" w:type="dxa"/>
          </w:tcPr>
          <w:p w:rsidR="00EA3607" w:rsidRPr="005402DA" w:rsidRDefault="00EA3607" w:rsidP="0020515B">
            <w:pPr>
              <w:ind w:left="972"/>
              <w:rPr>
                <w:rFonts w:ascii="Arial" w:hAnsi="Arial" w:cs="Arial"/>
              </w:rPr>
            </w:pPr>
            <w:r w:rsidRPr="005402DA">
              <w:rPr>
                <w:rFonts w:ascii="Arial" w:hAnsi="Arial" w:cs="Arial"/>
              </w:rPr>
              <w:t>B</w:t>
            </w:r>
          </w:p>
        </w:tc>
      </w:tr>
      <w:tr w:rsidR="00EA3607" w:rsidRPr="005402DA" w:rsidTr="0020515B">
        <w:tc>
          <w:tcPr>
            <w:tcW w:w="2340" w:type="dxa"/>
          </w:tcPr>
          <w:p w:rsidR="00EA3607" w:rsidRPr="005402DA" w:rsidRDefault="00EA3607" w:rsidP="0020515B">
            <w:pPr>
              <w:jc w:val="center"/>
              <w:rPr>
                <w:rFonts w:ascii="Arial" w:hAnsi="Arial" w:cs="Arial"/>
              </w:rPr>
            </w:pPr>
            <w:r w:rsidRPr="005402DA">
              <w:rPr>
                <w:rFonts w:ascii="Arial" w:hAnsi="Arial" w:cs="Arial"/>
              </w:rPr>
              <w:t>80</w:t>
            </w:r>
            <w:r w:rsidR="00D86BE7">
              <w:rPr>
                <w:rFonts w:ascii="Arial" w:hAnsi="Arial" w:cs="Arial"/>
              </w:rPr>
              <w:t>-82</w:t>
            </w:r>
          </w:p>
        </w:tc>
        <w:tc>
          <w:tcPr>
            <w:tcW w:w="2520" w:type="dxa"/>
          </w:tcPr>
          <w:p w:rsidR="00EA3607" w:rsidRPr="005402DA" w:rsidRDefault="00EA3607" w:rsidP="0020515B">
            <w:pPr>
              <w:ind w:left="972"/>
              <w:rPr>
                <w:rFonts w:ascii="Arial" w:hAnsi="Arial" w:cs="Arial"/>
              </w:rPr>
            </w:pPr>
            <w:r w:rsidRPr="005402DA">
              <w:rPr>
                <w:rFonts w:ascii="Arial" w:hAnsi="Arial" w:cs="Arial"/>
              </w:rPr>
              <w:t>B-</w:t>
            </w:r>
          </w:p>
        </w:tc>
      </w:tr>
      <w:tr w:rsidR="00EA3607" w:rsidRPr="005402DA" w:rsidTr="0020515B">
        <w:tc>
          <w:tcPr>
            <w:tcW w:w="2340" w:type="dxa"/>
          </w:tcPr>
          <w:p w:rsidR="00EA3607" w:rsidRPr="005402DA" w:rsidRDefault="00D86BE7" w:rsidP="0020515B">
            <w:pPr>
              <w:jc w:val="center"/>
              <w:rPr>
                <w:rFonts w:ascii="Arial" w:hAnsi="Arial" w:cs="Arial"/>
              </w:rPr>
            </w:pPr>
            <w:r>
              <w:rPr>
                <w:rFonts w:ascii="Arial" w:hAnsi="Arial" w:cs="Arial"/>
              </w:rPr>
              <w:t>78-79</w:t>
            </w:r>
          </w:p>
        </w:tc>
        <w:tc>
          <w:tcPr>
            <w:tcW w:w="2520" w:type="dxa"/>
          </w:tcPr>
          <w:p w:rsidR="00EA3607" w:rsidRPr="005402DA" w:rsidRDefault="00EA3607" w:rsidP="0020515B">
            <w:pPr>
              <w:ind w:left="972"/>
              <w:rPr>
                <w:rFonts w:ascii="Arial" w:hAnsi="Arial" w:cs="Arial"/>
              </w:rPr>
            </w:pPr>
            <w:r w:rsidRPr="005402DA">
              <w:rPr>
                <w:rFonts w:ascii="Arial" w:hAnsi="Arial" w:cs="Arial"/>
              </w:rPr>
              <w:t>C+</w:t>
            </w:r>
          </w:p>
        </w:tc>
      </w:tr>
      <w:tr w:rsidR="00EA3607" w:rsidRPr="005402DA" w:rsidTr="0020515B">
        <w:tc>
          <w:tcPr>
            <w:tcW w:w="2340" w:type="dxa"/>
          </w:tcPr>
          <w:p w:rsidR="00EA3607" w:rsidRPr="005402DA" w:rsidRDefault="00D86BE7" w:rsidP="0020515B">
            <w:pPr>
              <w:jc w:val="center"/>
              <w:rPr>
                <w:rFonts w:ascii="Arial" w:hAnsi="Arial" w:cs="Arial"/>
              </w:rPr>
            </w:pPr>
            <w:r>
              <w:rPr>
                <w:rFonts w:ascii="Arial" w:hAnsi="Arial" w:cs="Arial"/>
              </w:rPr>
              <w:t>73-77</w:t>
            </w:r>
          </w:p>
        </w:tc>
        <w:tc>
          <w:tcPr>
            <w:tcW w:w="2520" w:type="dxa"/>
          </w:tcPr>
          <w:p w:rsidR="00EA3607" w:rsidRPr="005402DA" w:rsidRDefault="00EA3607" w:rsidP="0020515B">
            <w:pPr>
              <w:ind w:left="972"/>
              <w:rPr>
                <w:rFonts w:ascii="Arial" w:hAnsi="Arial" w:cs="Arial"/>
              </w:rPr>
            </w:pPr>
            <w:r w:rsidRPr="005402DA">
              <w:rPr>
                <w:rFonts w:ascii="Arial" w:hAnsi="Arial" w:cs="Arial"/>
              </w:rPr>
              <w:t>C</w:t>
            </w:r>
          </w:p>
        </w:tc>
      </w:tr>
      <w:tr w:rsidR="00EA3607" w:rsidRPr="005402DA" w:rsidTr="0020515B">
        <w:tc>
          <w:tcPr>
            <w:tcW w:w="2340" w:type="dxa"/>
          </w:tcPr>
          <w:p w:rsidR="00EA3607" w:rsidRPr="005402DA" w:rsidRDefault="00EA3607" w:rsidP="0020515B">
            <w:pPr>
              <w:jc w:val="center"/>
              <w:rPr>
                <w:rFonts w:ascii="Arial" w:hAnsi="Arial" w:cs="Arial"/>
              </w:rPr>
            </w:pPr>
            <w:r w:rsidRPr="005402DA">
              <w:rPr>
                <w:rFonts w:ascii="Arial" w:hAnsi="Arial" w:cs="Arial"/>
              </w:rPr>
              <w:t>70</w:t>
            </w:r>
            <w:r w:rsidR="00D86BE7">
              <w:rPr>
                <w:rFonts w:ascii="Arial" w:hAnsi="Arial" w:cs="Arial"/>
              </w:rPr>
              <w:t>-72</w:t>
            </w:r>
          </w:p>
        </w:tc>
        <w:tc>
          <w:tcPr>
            <w:tcW w:w="2520" w:type="dxa"/>
          </w:tcPr>
          <w:p w:rsidR="00EA3607" w:rsidRPr="005402DA" w:rsidRDefault="00EA3607" w:rsidP="0020515B">
            <w:pPr>
              <w:ind w:left="972"/>
              <w:rPr>
                <w:rFonts w:ascii="Arial" w:hAnsi="Arial" w:cs="Arial"/>
              </w:rPr>
            </w:pPr>
            <w:r w:rsidRPr="005402DA">
              <w:rPr>
                <w:rFonts w:ascii="Arial" w:hAnsi="Arial" w:cs="Arial"/>
              </w:rPr>
              <w:t>C-</w:t>
            </w:r>
          </w:p>
        </w:tc>
      </w:tr>
      <w:tr w:rsidR="00EA3607" w:rsidRPr="005402DA" w:rsidTr="0020515B">
        <w:tc>
          <w:tcPr>
            <w:tcW w:w="2340" w:type="dxa"/>
          </w:tcPr>
          <w:p w:rsidR="00EA3607" w:rsidRPr="005402DA" w:rsidRDefault="00D86BE7" w:rsidP="0020515B">
            <w:pPr>
              <w:jc w:val="center"/>
              <w:rPr>
                <w:rFonts w:ascii="Arial" w:hAnsi="Arial" w:cs="Arial"/>
              </w:rPr>
            </w:pPr>
            <w:r>
              <w:rPr>
                <w:rFonts w:ascii="Arial" w:hAnsi="Arial" w:cs="Arial"/>
              </w:rPr>
              <w:t>68-69</w:t>
            </w:r>
          </w:p>
        </w:tc>
        <w:tc>
          <w:tcPr>
            <w:tcW w:w="2520" w:type="dxa"/>
          </w:tcPr>
          <w:p w:rsidR="00EA3607" w:rsidRPr="005402DA" w:rsidRDefault="00EA3607" w:rsidP="0020515B">
            <w:pPr>
              <w:ind w:left="972"/>
              <w:rPr>
                <w:rFonts w:ascii="Arial" w:hAnsi="Arial" w:cs="Arial"/>
              </w:rPr>
            </w:pPr>
            <w:r w:rsidRPr="005402DA">
              <w:rPr>
                <w:rFonts w:ascii="Arial" w:hAnsi="Arial" w:cs="Arial"/>
              </w:rPr>
              <w:t>D+</w:t>
            </w:r>
          </w:p>
        </w:tc>
      </w:tr>
      <w:tr w:rsidR="00EA3607" w:rsidRPr="005402DA" w:rsidTr="0020515B">
        <w:tc>
          <w:tcPr>
            <w:tcW w:w="2340" w:type="dxa"/>
          </w:tcPr>
          <w:p w:rsidR="00EA3607" w:rsidRPr="005402DA" w:rsidRDefault="00362064" w:rsidP="0020515B">
            <w:pPr>
              <w:jc w:val="center"/>
              <w:rPr>
                <w:rFonts w:ascii="Arial" w:hAnsi="Arial" w:cs="Arial"/>
              </w:rPr>
            </w:pPr>
            <w:r>
              <w:rPr>
                <w:rFonts w:ascii="Arial" w:hAnsi="Arial" w:cs="Arial"/>
              </w:rPr>
              <w:t>63-67</w:t>
            </w:r>
          </w:p>
        </w:tc>
        <w:tc>
          <w:tcPr>
            <w:tcW w:w="2520" w:type="dxa"/>
          </w:tcPr>
          <w:p w:rsidR="00EA3607" w:rsidRPr="005402DA" w:rsidRDefault="00EA3607" w:rsidP="0020515B">
            <w:pPr>
              <w:ind w:left="972"/>
              <w:rPr>
                <w:rFonts w:ascii="Arial" w:hAnsi="Arial" w:cs="Arial"/>
              </w:rPr>
            </w:pPr>
            <w:r w:rsidRPr="005402DA">
              <w:rPr>
                <w:rFonts w:ascii="Arial" w:hAnsi="Arial" w:cs="Arial"/>
              </w:rPr>
              <w:t>D</w:t>
            </w:r>
          </w:p>
        </w:tc>
      </w:tr>
      <w:tr w:rsidR="00EA3607" w:rsidRPr="005402DA" w:rsidTr="0020515B">
        <w:tc>
          <w:tcPr>
            <w:tcW w:w="2340" w:type="dxa"/>
          </w:tcPr>
          <w:p w:rsidR="00EA3607" w:rsidRPr="005402DA" w:rsidRDefault="00EA3607" w:rsidP="0020515B">
            <w:pPr>
              <w:jc w:val="center"/>
              <w:rPr>
                <w:rFonts w:ascii="Arial" w:hAnsi="Arial" w:cs="Arial"/>
              </w:rPr>
            </w:pPr>
            <w:r w:rsidRPr="005402DA">
              <w:rPr>
                <w:rFonts w:ascii="Arial" w:hAnsi="Arial" w:cs="Arial"/>
              </w:rPr>
              <w:t>60</w:t>
            </w:r>
            <w:r w:rsidR="00362064">
              <w:rPr>
                <w:rFonts w:ascii="Arial" w:hAnsi="Arial" w:cs="Arial"/>
              </w:rPr>
              <w:t>-62</w:t>
            </w:r>
          </w:p>
        </w:tc>
        <w:tc>
          <w:tcPr>
            <w:tcW w:w="2520" w:type="dxa"/>
          </w:tcPr>
          <w:p w:rsidR="00EA3607" w:rsidRPr="005402DA" w:rsidRDefault="00EA3607" w:rsidP="0020515B">
            <w:pPr>
              <w:ind w:left="972"/>
              <w:rPr>
                <w:rFonts w:ascii="Arial" w:hAnsi="Arial" w:cs="Arial"/>
              </w:rPr>
            </w:pPr>
            <w:r w:rsidRPr="005402DA">
              <w:rPr>
                <w:rFonts w:ascii="Arial" w:hAnsi="Arial" w:cs="Arial"/>
              </w:rPr>
              <w:t>D-</w:t>
            </w:r>
          </w:p>
        </w:tc>
      </w:tr>
      <w:tr w:rsidR="00EA3607" w:rsidRPr="005402DA" w:rsidTr="0020515B">
        <w:tc>
          <w:tcPr>
            <w:tcW w:w="2340" w:type="dxa"/>
          </w:tcPr>
          <w:p w:rsidR="00EA3607" w:rsidRPr="005402DA" w:rsidRDefault="00EA3607" w:rsidP="0020515B">
            <w:pPr>
              <w:jc w:val="center"/>
              <w:rPr>
                <w:rFonts w:ascii="Arial" w:hAnsi="Arial" w:cs="Arial"/>
              </w:rPr>
            </w:pPr>
            <w:r w:rsidRPr="005402DA">
              <w:rPr>
                <w:rFonts w:ascii="Arial" w:hAnsi="Arial" w:cs="Arial"/>
              </w:rPr>
              <w:t>0-59</w:t>
            </w:r>
          </w:p>
        </w:tc>
        <w:tc>
          <w:tcPr>
            <w:tcW w:w="2520" w:type="dxa"/>
          </w:tcPr>
          <w:p w:rsidR="00EA3607" w:rsidRPr="005402DA" w:rsidRDefault="00EA3607" w:rsidP="0020515B">
            <w:pPr>
              <w:ind w:left="972"/>
              <w:rPr>
                <w:rFonts w:ascii="Arial" w:hAnsi="Arial" w:cs="Arial"/>
              </w:rPr>
            </w:pPr>
            <w:r w:rsidRPr="005402DA">
              <w:rPr>
                <w:rFonts w:ascii="Arial" w:hAnsi="Arial" w:cs="Arial"/>
              </w:rPr>
              <w:t>F</w:t>
            </w:r>
          </w:p>
        </w:tc>
      </w:tr>
    </w:tbl>
    <w:p w:rsidR="00CD2C3B" w:rsidRDefault="00CD2C3B">
      <w:pPr>
        <w:rPr>
          <w:rFonts w:ascii="Tahoma" w:hAnsi="Tahoma" w:cs="Tahoma"/>
          <w:b/>
          <w:bCs/>
        </w:rPr>
      </w:pPr>
    </w:p>
    <w:p w:rsidR="00CD2C3B" w:rsidRDefault="00CD2C3B">
      <w:pPr>
        <w:rPr>
          <w:rFonts w:ascii="Tahoma" w:hAnsi="Tahoma" w:cs="Tahoma"/>
          <w:b/>
          <w:bCs/>
        </w:rPr>
      </w:pPr>
    </w:p>
    <w:p w:rsidR="00EA3607" w:rsidRPr="005402DA" w:rsidRDefault="00EA3607" w:rsidP="00EA3607">
      <w:pPr>
        <w:rPr>
          <w:rFonts w:ascii="Arial" w:hAnsi="Arial" w:cs="Arial"/>
          <w:b/>
          <w:bCs/>
        </w:rPr>
      </w:pPr>
      <w:r w:rsidRPr="005402DA">
        <w:rPr>
          <w:rFonts w:ascii="Arial" w:hAnsi="Arial" w:cs="Arial"/>
          <w:b/>
          <w:bCs/>
        </w:rPr>
        <w:t>SEMESTER GRADE:</w:t>
      </w:r>
    </w:p>
    <w:p w:rsidR="00CD2C3B" w:rsidRDefault="00CD2C3B">
      <w:pPr>
        <w:rPr>
          <w:rFonts w:ascii="Tahoma" w:hAnsi="Tahoma" w:cs="Tahoma"/>
          <w:b/>
          <w:bCs/>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520"/>
      </w:tblGrid>
      <w:tr w:rsidR="00EA3607" w:rsidRPr="005402DA" w:rsidTr="0020515B">
        <w:tc>
          <w:tcPr>
            <w:tcW w:w="2340" w:type="dxa"/>
          </w:tcPr>
          <w:p w:rsidR="00EA3607" w:rsidRPr="005402DA" w:rsidRDefault="00EA3607" w:rsidP="0020515B">
            <w:pPr>
              <w:ind w:left="252"/>
              <w:rPr>
                <w:rFonts w:ascii="Arial" w:hAnsi="Arial" w:cs="Arial"/>
              </w:rPr>
            </w:pPr>
            <w:r w:rsidRPr="005402DA">
              <w:rPr>
                <w:rFonts w:ascii="Arial" w:hAnsi="Arial" w:cs="Arial"/>
              </w:rPr>
              <w:t>First 9 Weeks</w:t>
            </w:r>
          </w:p>
        </w:tc>
        <w:tc>
          <w:tcPr>
            <w:tcW w:w="2520" w:type="dxa"/>
          </w:tcPr>
          <w:p w:rsidR="00EA3607" w:rsidRPr="005402DA" w:rsidRDefault="00EA3607" w:rsidP="0020515B">
            <w:pPr>
              <w:jc w:val="center"/>
              <w:rPr>
                <w:rFonts w:ascii="Arial" w:hAnsi="Arial" w:cs="Arial"/>
              </w:rPr>
            </w:pPr>
            <w:r w:rsidRPr="005402DA">
              <w:rPr>
                <w:rFonts w:ascii="Arial" w:hAnsi="Arial" w:cs="Arial"/>
              </w:rPr>
              <w:t>45%</w:t>
            </w:r>
          </w:p>
        </w:tc>
      </w:tr>
      <w:tr w:rsidR="00EA3607" w:rsidRPr="005402DA" w:rsidTr="0020515B">
        <w:tc>
          <w:tcPr>
            <w:tcW w:w="2340" w:type="dxa"/>
          </w:tcPr>
          <w:p w:rsidR="00EA3607" w:rsidRPr="005402DA" w:rsidRDefault="00EA3607" w:rsidP="0020515B">
            <w:pPr>
              <w:ind w:left="252"/>
              <w:rPr>
                <w:rFonts w:ascii="Arial" w:hAnsi="Arial" w:cs="Arial"/>
              </w:rPr>
            </w:pPr>
            <w:r w:rsidRPr="005402DA">
              <w:rPr>
                <w:rFonts w:ascii="Arial" w:hAnsi="Arial" w:cs="Arial"/>
              </w:rPr>
              <w:t>Second 9 Weeks</w:t>
            </w:r>
          </w:p>
        </w:tc>
        <w:tc>
          <w:tcPr>
            <w:tcW w:w="2520" w:type="dxa"/>
          </w:tcPr>
          <w:p w:rsidR="00EA3607" w:rsidRPr="005402DA" w:rsidRDefault="00EA3607" w:rsidP="0020515B">
            <w:pPr>
              <w:jc w:val="center"/>
              <w:rPr>
                <w:rFonts w:ascii="Arial" w:hAnsi="Arial" w:cs="Arial"/>
              </w:rPr>
            </w:pPr>
            <w:r w:rsidRPr="005402DA">
              <w:rPr>
                <w:rFonts w:ascii="Arial" w:hAnsi="Arial" w:cs="Arial"/>
              </w:rPr>
              <w:t>45%</w:t>
            </w:r>
          </w:p>
        </w:tc>
      </w:tr>
      <w:tr w:rsidR="00EA3607" w:rsidRPr="005402DA" w:rsidTr="0020515B">
        <w:tc>
          <w:tcPr>
            <w:tcW w:w="2340" w:type="dxa"/>
          </w:tcPr>
          <w:p w:rsidR="00EA3607" w:rsidRPr="005402DA" w:rsidRDefault="00EA3607" w:rsidP="0020515B">
            <w:pPr>
              <w:ind w:left="252"/>
              <w:rPr>
                <w:rFonts w:ascii="Arial" w:hAnsi="Arial" w:cs="Arial"/>
              </w:rPr>
            </w:pPr>
            <w:r w:rsidRPr="005402DA">
              <w:rPr>
                <w:rFonts w:ascii="Arial" w:hAnsi="Arial" w:cs="Arial"/>
              </w:rPr>
              <w:t>Final Exam</w:t>
            </w:r>
          </w:p>
        </w:tc>
        <w:tc>
          <w:tcPr>
            <w:tcW w:w="2520" w:type="dxa"/>
          </w:tcPr>
          <w:p w:rsidR="00EA3607" w:rsidRPr="005402DA" w:rsidRDefault="00EA3607" w:rsidP="0020515B">
            <w:pPr>
              <w:jc w:val="center"/>
              <w:rPr>
                <w:rFonts w:ascii="Arial" w:hAnsi="Arial" w:cs="Arial"/>
              </w:rPr>
            </w:pPr>
            <w:r w:rsidRPr="005402DA">
              <w:rPr>
                <w:rFonts w:ascii="Arial" w:hAnsi="Arial" w:cs="Arial"/>
              </w:rPr>
              <w:t>10%</w:t>
            </w:r>
          </w:p>
        </w:tc>
      </w:tr>
      <w:tr w:rsidR="00EA3607" w:rsidRPr="005402DA" w:rsidTr="0020515B">
        <w:tc>
          <w:tcPr>
            <w:tcW w:w="2340" w:type="dxa"/>
          </w:tcPr>
          <w:p w:rsidR="00EA3607" w:rsidRPr="005402DA" w:rsidRDefault="00EA3607" w:rsidP="0020515B">
            <w:pPr>
              <w:ind w:left="252"/>
              <w:rPr>
                <w:rFonts w:ascii="Arial" w:hAnsi="Arial" w:cs="Arial"/>
              </w:rPr>
            </w:pPr>
            <w:r w:rsidRPr="005402DA">
              <w:rPr>
                <w:rFonts w:ascii="Arial" w:hAnsi="Arial" w:cs="Arial"/>
              </w:rPr>
              <w:t>Semester Grade</w:t>
            </w:r>
          </w:p>
        </w:tc>
        <w:tc>
          <w:tcPr>
            <w:tcW w:w="2520" w:type="dxa"/>
          </w:tcPr>
          <w:p w:rsidR="00EA3607" w:rsidRPr="005402DA" w:rsidRDefault="00EA3607" w:rsidP="0020515B">
            <w:pPr>
              <w:jc w:val="center"/>
              <w:rPr>
                <w:rFonts w:ascii="Arial" w:hAnsi="Arial" w:cs="Arial"/>
              </w:rPr>
            </w:pPr>
            <w:r w:rsidRPr="005402DA">
              <w:rPr>
                <w:rFonts w:ascii="Arial" w:hAnsi="Arial" w:cs="Arial"/>
              </w:rPr>
              <w:t>100%</w:t>
            </w:r>
          </w:p>
        </w:tc>
      </w:tr>
    </w:tbl>
    <w:p w:rsidR="00ED1986" w:rsidRDefault="00ED1986">
      <w:pPr>
        <w:rPr>
          <w:rFonts w:ascii="Tahoma" w:hAnsi="Tahoma" w:cs="Tahoma"/>
          <w:b/>
          <w:bCs/>
        </w:rPr>
      </w:pPr>
    </w:p>
    <w:p w:rsidR="001643C2" w:rsidRDefault="001643C2" w:rsidP="00F678DF">
      <w:pPr>
        <w:rPr>
          <w:rFonts w:ascii="Tahoma" w:hAnsi="Tahoma" w:cs="Tahoma"/>
          <w:b/>
          <w:bCs/>
        </w:rPr>
      </w:pPr>
    </w:p>
    <w:p w:rsidR="00A4644C" w:rsidRPr="00A4644C" w:rsidRDefault="001643C2" w:rsidP="00F678DF">
      <w:pPr>
        <w:rPr>
          <w:rFonts w:ascii="Arial" w:hAnsi="Arial" w:cs="Arial"/>
          <w:b/>
          <w:bCs/>
          <w:sz w:val="20"/>
          <w:szCs w:val="20"/>
        </w:rPr>
      </w:pPr>
      <w:r>
        <w:rPr>
          <w:rFonts w:ascii="Tahoma" w:hAnsi="Tahoma" w:cs="Tahoma"/>
          <w:b/>
          <w:bCs/>
        </w:rPr>
        <w:t xml:space="preserve">A failing semester grade means you must re-take this class. </w:t>
      </w:r>
      <w:r w:rsidR="00A4644C">
        <w:rPr>
          <w:rFonts w:ascii="Tahoma" w:hAnsi="Tahoma" w:cs="Tahoma"/>
          <w:b/>
          <w:bCs/>
        </w:rPr>
        <w:br w:type="page"/>
      </w:r>
      <w:r w:rsidR="002C2B3A" w:rsidRPr="005402DA">
        <w:rPr>
          <w:rFonts w:ascii="Arial" w:hAnsi="Arial" w:cs="Arial"/>
          <w:b/>
          <w:bCs/>
        </w:rPr>
        <w:lastRenderedPageBreak/>
        <w:t>COURSE CONTENT:</w:t>
      </w:r>
      <w:r w:rsidR="002C2B3A" w:rsidRPr="00CD2C3B">
        <w:rPr>
          <w:rFonts w:ascii="Tahoma" w:hAnsi="Tahoma" w:cs="Tahoma"/>
          <w:bCs/>
        </w:rPr>
        <w:t xml:space="preserve"> </w:t>
      </w:r>
    </w:p>
    <w:p w:rsidR="005848EC" w:rsidRPr="005848EC" w:rsidRDefault="005848EC" w:rsidP="005848EC">
      <w:pPr>
        <w:pStyle w:val="BodyTextIndent3"/>
        <w:numPr>
          <w:ilvl w:val="0"/>
          <w:numId w:val="16"/>
        </w:numPr>
        <w:spacing w:line="240" w:lineRule="auto"/>
        <w:rPr>
          <w:rFonts w:asciiTheme="minorHAnsi" w:hAnsiTheme="minorHAnsi"/>
        </w:rPr>
      </w:pPr>
      <w:r w:rsidRPr="005848EC">
        <w:rPr>
          <w:rFonts w:asciiTheme="minorHAnsi" w:hAnsiTheme="minorHAnsi"/>
        </w:rPr>
        <w:t>Introduction to Columbus North</w:t>
      </w:r>
    </w:p>
    <w:p w:rsidR="005848EC" w:rsidRPr="005848EC" w:rsidRDefault="005848EC" w:rsidP="005848EC">
      <w:pPr>
        <w:pStyle w:val="BodyTextIndent3"/>
        <w:numPr>
          <w:ilvl w:val="0"/>
          <w:numId w:val="16"/>
        </w:numPr>
        <w:spacing w:line="240" w:lineRule="auto"/>
        <w:rPr>
          <w:rFonts w:asciiTheme="minorHAnsi" w:hAnsiTheme="minorHAnsi"/>
        </w:rPr>
      </w:pPr>
      <w:r w:rsidRPr="005848EC">
        <w:rPr>
          <w:rFonts w:asciiTheme="minorHAnsi" w:hAnsiTheme="minorHAnsi"/>
        </w:rPr>
        <w:t>Set up technology components needed for high school</w:t>
      </w:r>
      <w:r>
        <w:rPr>
          <w:rFonts w:asciiTheme="minorHAnsi" w:hAnsiTheme="minorHAnsi"/>
        </w:rPr>
        <w:t xml:space="preserve"> </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Email</w:t>
      </w:r>
      <w:r>
        <w:rPr>
          <w:rFonts w:asciiTheme="minorHAnsi" w:hAnsiTheme="minorHAnsi"/>
        </w:rPr>
        <w:t>, e-locker</w:t>
      </w:r>
    </w:p>
    <w:p w:rsidR="005848EC" w:rsidRPr="005848EC" w:rsidRDefault="00424814" w:rsidP="005848EC">
      <w:pPr>
        <w:pStyle w:val="BodyTextIndent3"/>
        <w:numPr>
          <w:ilvl w:val="1"/>
          <w:numId w:val="16"/>
        </w:numPr>
        <w:spacing w:line="240" w:lineRule="auto"/>
        <w:rPr>
          <w:rFonts w:asciiTheme="minorHAnsi" w:hAnsiTheme="minorHAnsi"/>
        </w:rPr>
      </w:pPr>
      <w:r>
        <w:rPr>
          <w:rFonts w:asciiTheme="minorHAnsi" w:hAnsiTheme="minorHAnsi"/>
        </w:rPr>
        <w:t>It’s Learning</w:t>
      </w:r>
      <w:r w:rsidR="005848EC" w:rsidRPr="005848EC">
        <w:rPr>
          <w:rFonts w:asciiTheme="minorHAnsi" w:hAnsiTheme="minorHAnsi"/>
        </w:rPr>
        <w:t xml:space="preserve"> and </w:t>
      </w:r>
      <w:proofErr w:type="spellStart"/>
      <w:r w:rsidR="005848EC" w:rsidRPr="005848EC">
        <w:rPr>
          <w:rFonts w:asciiTheme="minorHAnsi" w:hAnsiTheme="minorHAnsi"/>
        </w:rPr>
        <w:t>Naviance</w:t>
      </w:r>
      <w:proofErr w:type="spellEnd"/>
      <w:r w:rsidR="005848EC" w:rsidRPr="005848EC">
        <w:rPr>
          <w:rFonts w:asciiTheme="minorHAnsi" w:hAnsiTheme="minorHAnsi"/>
        </w:rPr>
        <w:t>: career preparation program</w:t>
      </w:r>
    </w:p>
    <w:p w:rsidR="005848EC" w:rsidRPr="005848EC" w:rsidRDefault="005848EC" w:rsidP="005848EC">
      <w:pPr>
        <w:pStyle w:val="BodyTextIndent3"/>
        <w:numPr>
          <w:ilvl w:val="0"/>
          <w:numId w:val="16"/>
        </w:numPr>
        <w:spacing w:line="240" w:lineRule="auto"/>
        <w:rPr>
          <w:rFonts w:asciiTheme="minorHAnsi" w:hAnsiTheme="minorHAnsi"/>
        </w:rPr>
      </w:pPr>
      <w:r w:rsidRPr="005848EC">
        <w:rPr>
          <w:rFonts w:asciiTheme="minorHAnsi" w:hAnsiTheme="minorHAnsi"/>
        </w:rPr>
        <w:t>Develop a class mission statement</w:t>
      </w:r>
    </w:p>
    <w:p w:rsidR="005848EC" w:rsidRPr="005848EC" w:rsidRDefault="0052179C" w:rsidP="005848EC">
      <w:pPr>
        <w:pStyle w:val="BodyTextIndent3"/>
        <w:numPr>
          <w:ilvl w:val="0"/>
          <w:numId w:val="16"/>
        </w:numPr>
        <w:spacing w:line="240" w:lineRule="auto"/>
        <w:rPr>
          <w:rFonts w:asciiTheme="minorHAnsi" w:hAnsiTheme="minorHAnsi"/>
        </w:rPr>
      </w:pPr>
      <w:r>
        <w:rPr>
          <w:rFonts w:asciiTheme="minorHAnsi" w:hAnsiTheme="minorHAnsi"/>
        </w:rPr>
        <w:t>Assess</w:t>
      </w:r>
      <w:r w:rsidR="005848EC">
        <w:rPr>
          <w:rFonts w:asciiTheme="minorHAnsi" w:hAnsiTheme="minorHAnsi"/>
        </w:rPr>
        <w:t xml:space="preserve"> </w:t>
      </w:r>
      <w:r w:rsidR="005848EC" w:rsidRPr="005848EC">
        <w:rPr>
          <w:rFonts w:asciiTheme="minorHAnsi" w:hAnsiTheme="minorHAnsi"/>
        </w:rPr>
        <w:t xml:space="preserve">individual learning style and develop </w:t>
      </w:r>
      <w:bookmarkStart w:id="0" w:name="_GoBack"/>
      <w:bookmarkEnd w:id="0"/>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Note taking skills</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Studying techniques</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Organization skills</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Effective test taking strategies</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Following Directions</w:t>
      </w:r>
    </w:p>
    <w:p w:rsidR="005848EC" w:rsidRPr="005848EC" w:rsidRDefault="005848EC" w:rsidP="005848EC">
      <w:pPr>
        <w:pStyle w:val="BodyTextIndent3"/>
        <w:numPr>
          <w:ilvl w:val="0"/>
          <w:numId w:val="16"/>
        </w:numPr>
        <w:spacing w:line="240" w:lineRule="auto"/>
        <w:rPr>
          <w:rFonts w:asciiTheme="minorHAnsi" w:hAnsiTheme="minorHAnsi"/>
        </w:rPr>
      </w:pPr>
      <w:r w:rsidRPr="005848EC">
        <w:rPr>
          <w:rFonts w:asciiTheme="minorHAnsi" w:hAnsiTheme="minorHAnsi"/>
        </w:rPr>
        <w:t>Build goal setting skills, using SMART goals</w:t>
      </w:r>
    </w:p>
    <w:p w:rsidR="005848EC" w:rsidRPr="005848EC" w:rsidRDefault="005848EC" w:rsidP="005848EC">
      <w:pPr>
        <w:pStyle w:val="BodyTextIndent3"/>
        <w:numPr>
          <w:ilvl w:val="0"/>
          <w:numId w:val="16"/>
        </w:numPr>
        <w:spacing w:line="240" w:lineRule="auto"/>
        <w:rPr>
          <w:rFonts w:asciiTheme="minorHAnsi" w:hAnsiTheme="minorHAnsi"/>
        </w:rPr>
      </w:pPr>
      <w:r w:rsidRPr="005848EC">
        <w:rPr>
          <w:rFonts w:asciiTheme="minorHAnsi" w:hAnsiTheme="minorHAnsi"/>
        </w:rPr>
        <w:t>Develop decision making skills</w:t>
      </w:r>
    </w:p>
    <w:p w:rsidR="005848EC" w:rsidRPr="005848EC" w:rsidRDefault="00125537" w:rsidP="005848EC">
      <w:pPr>
        <w:pStyle w:val="BodyTextIndent3"/>
        <w:numPr>
          <w:ilvl w:val="0"/>
          <w:numId w:val="16"/>
        </w:numPr>
        <w:spacing w:line="240" w:lineRule="auto"/>
        <w:rPr>
          <w:rFonts w:asciiTheme="minorHAnsi" w:hAnsiTheme="minorHAnsi"/>
        </w:rPr>
      </w:pPr>
      <w:r>
        <w:rPr>
          <w:rFonts w:asciiTheme="minorHAnsi" w:hAnsiTheme="minorHAnsi"/>
        </w:rPr>
        <w:t>Assess</w:t>
      </w:r>
      <w:r w:rsidR="0052179C">
        <w:rPr>
          <w:rFonts w:asciiTheme="minorHAnsi" w:hAnsiTheme="minorHAnsi"/>
        </w:rPr>
        <w:t xml:space="preserve"> </w:t>
      </w:r>
      <w:r w:rsidR="005848EC" w:rsidRPr="005848EC">
        <w:rPr>
          <w:rFonts w:asciiTheme="minorHAnsi" w:hAnsiTheme="minorHAnsi"/>
        </w:rPr>
        <w:t>individual interest, skills and values</w:t>
      </w:r>
    </w:p>
    <w:p w:rsidR="005848EC" w:rsidRPr="005848EC" w:rsidRDefault="005848EC" w:rsidP="005848EC">
      <w:pPr>
        <w:pStyle w:val="BodyTextIndent3"/>
        <w:numPr>
          <w:ilvl w:val="0"/>
          <w:numId w:val="16"/>
        </w:numPr>
        <w:spacing w:line="240" w:lineRule="auto"/>
        <w:rPr>
          <w:rFonts w:asciiTheme="minorHAnsi" w:hAnsiTheme="minorHAnsi"/>
        </w:rPr>
      </w:pPr>
      <w:r w:rsidRPr="005848EC">
        <w:rPr>
          <w:rFonts w:asciiTheme="minorHAnsi" w:hAnsiTheme="minorHAnsi"/>
        </w:rPr>
        <w:t>Research various careers according to personal interest, values and skills</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Via Research format</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Via Presentation format</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Employment Trends</w:t>
      </w:r>
    </w:p>
    <w:p w:rsidR="005848EC" w:rsidRPr="005848EC" w:rsidRDefault="005848EC" w:rsidP="005848EC">
      <w:pPr>
        <w:pStyle w:val="BodyTextIndent3"/>
        <w:numPr>
          <w:ilvl w:val="0"/>
          <w:numId w:val="16"/>
        </w:numPr>
        <w:spacing w:line="240" w:lineRule="auto"/>
        <w:rPr>
          <w:rFonts w:asciiTheme="minorHAnsi" w:hAnsiTheme="minorHAnsi"/>
        </w:rPr>
      </w:pPr>
      <w:r w:rsidRPr="005848EC">
        <w:rPr>
          <w:rFonts w:asciiTheme="minorHAnsi" w:hAnsiTheme="minorHAnsi"/>
        </w:rPr>
        <w:t>Examine Colleges</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Develop a vocabulary for college terms</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Compare various Colleges</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Seek different types of secondary education</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Examine sources at the high school for selecting colleges</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Fine sources for scholarships</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Understand the college application process.</w:t>
      </w:r>
    </w:p>
    <w:p w:rsidR="005848EC" w:rsidRPr="005848EC" w:rsidRDefault="005848EC" w:rsidP="005848EC">
      <w:pPr>
        <w:pStyle w:val="BodyTextIndent3"/>
        <w:numPr>
          <w:ilvl w:val="0"/>
          <w:numId w:val="16"/>
        </w:numPr>
        <w:spacing w:line="240" w:lineRule="auto"/>
        <w:rPr>
          <w:rFonts w:asciiTheme="minorHAnsi" w:hAnsiTheme="minorHAnsi"/>
        </w:rPr>
      </w:pPr>
      <w:r w:rsidRPr="005848EC">
        <w:rPr>
          <w:rFonts w:asciiTheme="minorHAnsi" w:hAnsiTheme="minorHAnsi"/>
        </w:rPr>
        <w:t xml:space="preserve">Prepare </w:t>
      </w:r>
      <w:r>
        <w:rPr>
          <w:rFonts w:asciiTheme="minorHAnsi" w:hAnsiTheme="minorHAnsi"/>
        </w:rPr>
        <w:t>four year plan of high school courses to take</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Understand the diploma tracks</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Prepare a meaningful</w:t>
      </w:r>
      <w:r w:rsidR="00F678DF">
        <w:rPr>
          <w:rFonts w:asciiTheme="minorHAnsi" w:hAnsiTheme="minorHAnsi"/>
        </w:rPr>
        <w:t xml:space="preserve"> </w:t>
      </w:r>
      <w:r w:rsidRPr="005848EC">
        <w:rPr>
          <w:rFonts w:asciiTheme="minorHAnsi" w:hAnsiTheme="minorHAnsi"/>
        </w:rPr>
        <w:t>4 year plan</w:t>
      </w:r>
    </w:p>
    <w:p w:rsidR="005848EC" w:rsidRPr="00F678DF" w:rsidRDefault="005848EC" w:rsidP="00F678DF">
      <w:pPr>
        <w:pStyle w:val="BodyTextIndent3"/>
        <w:numPr>
          <w:ilvl w:val="1"/>
          <w:numId w:val="16"/>
        </w:numPr>
        <w:spacing w:line="240" w:lineRule="auto"/>
        <w:rPr>
          <w:rFonts w:asciiTheme="minorHAnsi" w:hAnsiTheme="minorHAnsi"/>
        </w:rPr>
      </w:pPr>
      <w:r w:rsidRPr="005848EC">
        <w:rPr>
          <w:rFonts w:asciiTheme="minorHAnsi" w:hAnsiTheme="minorHAnsi"/>
        </w:rPr>
        <w:t>Meet with guidance counselor</w:t>
      </w:r>
    </w:p>
    <w:p w:rsidR="005848EC" w:rsidRPr="005848EC" w:rsidRDefault="005848EC" w:rsidP="005848EC">
      <w:pPr>
        <w:pStyle w:val="BodyTextIndent3"/>
        <w:numPr>
          <w:ilvl w:val="0"/>
          <w:numId w:val="16"/>
        </w:numPr>
        <w:spacing w:line="240" w:lineRule="auto"/>
        <w:rPr>
          <w:rFonts w:asciiTheme="minorHAnsi" w:hAnsiTheme="minorHAnsi"/>
        </w:rPr>
      </w:pPr>
      <w:r w:rsidRPr="005848EC">
        <w:rPr>
          <w:rFonts w:asciiTheme="minorHAnsi" w:hAnsiTheme="minorHAnsi"/>
        </w:rPr>
        <w:t>Develop and understanding for getting a job</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Understand the Indiana Child Labor Laws</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Skills for finding jobs</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Filling out job applications</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Effective interview techniques</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 xml:space="preserve">Create a usable and professional resume. </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Practice appropriate telephone skills</w:t>
      </w:r>
    </w:p>
    <w:p w:rsidR="005848EC" w:rsidRPr="005848EC" w:rsidRDefault="005848EC" w:rsidP="005848EC">
      <w:pPr>
        <w:pStyle w:val="BodyTextIndent3"/>
        <w:numPr>
          <w:ilvl w:val="2"/>
          <w:numId w:val="16"/>
        </w:numPr>
        <w:spacing w:line="240" w:lineRule="auto"/>
        <w:rPr>
          <w:rFonts w:asciiTheme="minorHAnsi" w:hAnsiTheme="minorHAnsi"/>
        </w:rPr>
      </w:pPr>
      <w:r w:rsidRPr="005848EC">
        <w:rPr>
          <w:rFonts w:asciiTheme="minorHAnsi" w:hAnsiTheme="minorHAnsi"/>
        </w:rPr>
        <w:t>Answering the telephone</w:t>
      </w:r>
    </w:p>
    <w:p w:rsidR="005848EC" w:rsidRPr="005848EC" w:rsidRDefault="005848EC" w:rsidP="005848EC">
      <w:pPr>
        <w:pStyle w:val="BodyTextIndent3"/>
        <w:numPr>
          <w:ilvl w:val="2"/>
          <w:numId w:val="16"/>
        </w:numPr>
        <w:spacing w:line="240" w:lineRule="auto"/>
        <w:rPr>
          <w:rFonts w:asciiTheme="minorHAnsi" w:hAnsiTheme="minorHAnsi"/>
        </w:rPr>
      </w:pPr>
      <w:r w:rsidRPr="005848EC">
        <w:rPr>
          <w:rFonts w:asciiTheme="minorHAnsi" w:hAnsiTheme="minorHAnsi"/>
        </w:rPr>
        <w:t>Leaving voice mails</w:t>
      </w:r>
    </w:p>
    <w:p w:rsidR="005848EC" w:rsidRPr="005848EC" w:rsidRDefault="005848EC" w:rsidP="005848EC">
      <w:pPr>
        <w:pStyle w:val="BodyTextIndent3"/>
        <w:numPr>
          <w:ilvl w:val="0"/>
          <w:numId w:val="16"/>
        </w:numPr>
        <w:spacing w:line="240" w:lineRule="auto"/>
        <w:rPr>
          <w:rFonts w:asciiTheme="minorHAnsi" w:hAnsiTheme="minorHAnsi"/>
        </w:rPr>
      </w:pPr>
      <w:r w:rsidRPr="005848EC">
        <w:rPr>
          <w:rFonts w:asciiTheme="minorHAnsi" w:hAnsiTheme="minorHAnsi"/>
        </w:rPr>
        <w:t xml:space="preserve"> Financial Literacy Skills</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Financial terminology</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Making a budget</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Value of money</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Getting paid for a job</w:t>
      </w:r>
    </w:p>
    <w:p w:rsidR="005848EC" w:rsidRPr="005848EC" w:rsidRDefault="005848EC" w:rsidP="005848EC">
      <w:pPr>
        <w:pStyle w:val="BodyTextIndent3"/>
        <w:numPr>
          <w:ilvl w:val="1"/>
          <w:numId w:val="16"/>
        </w:numPr>
        <w:spacing w:line="240" w:lineRule="auto"/>
        <w:rPr>
          <w:rFonts w:asciiTheme="minorHAnsi" w:hAnsiTheme="minorHAnsi"/>
        </w:rPr>
      </w:pPr>
      <w:r w:rsidRPr="005848EC">
        <w:rPr>
          <w:rFonts w:asciiTheme="minorHAnsi" w:hAnsiTheme="minorHAnsi"/>
        </w:rPr>
        <w:t>Pros and Cons of credit cards.</w:t>
      </w:r>
    </w:p>
    <w:p w:rsidR="005848EC" w:rsidRPr="00F678DF" w:rsidRDefault="005848EC" w:rsidP="00F678DF">
      <w:pPr>
        <w:pStyle w:val="BodyTextIndent3"/>
        <w:numPr>
          <w:ilvl w:val="1"/>
          <w:numId w:val="16"/>
        </w:numPr>
        <w:spacing w:line="240" w:lineRule="auto"/>
        <w:rPr>
          <w:rFonts w:asciiTheme="minorHAnsi" w:hAnsiTheme="minorHAnsi"/>
        </w:rPr>
      </w:pPr>
      <w:r w:rsidRPr="005848EC">
        <w:rPr>
          <w:rFonts w:asciiTheme="minorHAnsi" w:hAnsiTheme="minorHAnsi"/>
        </w:rPr>
        <w:t xml:space="preserve">Calculating interest, discounts and taxes. </w:t>
      </w:r>
    </w:p>
    <w:sectPr w:rsidR="005848EC" w:rsidRPr="00F678DF" w:rsidSect="00BC401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DA"/>
      </v:shape>
    </w:pict>
  </w:numPicBullet>
  <w:abstractNum w:abstractNumId="0" w15:restartNumberingAfterBreak="0">
    <w:nsid w:val="0B2412AD"/>
    <w:multiLevelType w:val="hybridMultilevel"/>
    <w:tmpl w:val="3DCE95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B1B88"/>
    <w:multiLevelType w:val="hybridMultilevel"/>
    <w:tmpl w:val="CAD6FDD0"/>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F7D7A"/>
    <w:multiLevelType w:val="multilevel"/>
    <w:tmpl w:val="C388E38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41F10"/>
    <w:multiLevelType w:val="hybridMultilevel"/>
    <w:tmpl w:val="3DC63A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9A5AFA"/>
    <w:multiLevelType w:val="hybridMultilevel"/>
    <w:tmpl w:val="ED72E6B8"/>
    <w:lvl w:ilvl="0" w:tplc="8D0ED3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D0275"/>
    <w:multiLevelType w:val="multilevel"/>
    <w:tmpl w:val="6F2EB9D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440"/>
        </w:tabs>
        <w:ind w:left="1440" w:hanging="360"/>
      </w:pPr>
      <w:rPr>
        <w:rFonts w:ascii="Symbol" w:hAnsi="Symbol"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502BF"/>
    <w:multiLevelType w:val="hybridMultilevel"/>
    <w:tmpl w:val="42AE5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70633"/>
    <w:multiLevelType w:val="hybridMultilevel"/>
    <w:tmpl w:val="117041C8"/>
    <w:lvl w:ilvl="0" w:tplc="8D0ED3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2A5BC1"/>
    <w:multiLevelType w:val="multilevel"/>
    <w:tmpl w:val="D4206504"/>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4D017193"/>
    <w:multiLevelType w:val="hybridMultilevel"/>
    <w:tmpl w:val="9962E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67293"/>
    <w:multiLevelType w:val="hybridMultilevel"/>
    <w:tmpl w:val="A198D3C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10DAC"/>
    <w:multiLevelType w:val="hybridMultilevel"/>
    <w:tmpl w:val="6F9C54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29EB"/>
    <w:multiLevelType w:val="hybridMultilevel"/>
    <w:tmpl w:val="6F2EB9D4"/>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B75DB6"/>
    <w:multiLevelType w:val="hybridMultilevel"/>
    <w:tmpl w:val="C388E380"/>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9653CA"/>
    <w:multiLevelType w:val="hybridMultilevel"/>
    <w:tmpl w:val="571C4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F83FC9"/>
    <w:multiLevelType w:val="hybridMultilevel"/>
    <w:tmpl w:val="8E0029C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8"/>
  </w:num>
  <w:num w:numId="5">
    <w:abstractNumId w:val="4"/>
  </w:num>
  <w:num w:numId="6">
    <w:abstractNumId w:val="3"/>
  </w:num>
  <w:num w:numId="7">
    <w:abstractNumId w:val="14"/>
  </w:num>
  <w:num w:numId="8">
    <w:abstractNumId w:val="5"/>
  </w:num>
  <w:num w:numId="9">
    <w:abstractNumId w:val="13"/>
  </w:num>
  <w:num w:numId="10">
    <w:abstractNumId w:val="2"/>
  </w:num>
  <w:num w:numId="11">
    <w:abstractNumId w:val="1"/>
  </w:num>
  <w:num w:numId="12">
    <w:abstractNumId w:val="9"/>
  </w:num>
  <w:num w:numId="13">
    <w:abstractNumId w:val="11"/>
  </w:num>
  <w:num w:numId="14">
    <w:abstractNumId w:val="1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C5"/>
    <w:rsid w:val="000819DD"/>
    <w:rsid w:val="000B5F9E"/>
    <w:rsid w:val="00125537"/>
    <w:rsid w:val="001402DB"/>
    <w:rsid w:val="00154243"/>
    <w:rsid w:val="001643C2"/>
    <w:rsid w:val="001728E1"/>
    <w:rsid w:val="001870E3"/>
    <w:rsid w:val="00191C54"/>
    <w:rsid w:val="00193DFE"/>
    <w:rsid w:val="0020515B"/>
    <w:rsid w:val="002C2B3A"/>
    <w:rsid w:val="002E1B9F"/>
    <w:rsid w:val="0033236A"/>
    <w:rsid w:val="00362064"/>
    <w:rsid w:val="0038184C"/>
    <w:rsid w:val="003A6400"/>
    <w:rsid w:val="003D1E16"/>
    <w:rsid w:val="00424814"/>
    <w:rsid w:val="00453C96"/>
    <w:rsid w:val="0052179C"/>
    <w:rsid w:val="005848EC"/>
    <w:rsid w:val="00667905"/>
    <w:rsid w:val="006B7DD8"/>
    <w:rsid w:val="006D3C44"/>
    <w:rsid w:val="007C292D"/>
    <w:rsid w:val="007C7CA4"/>
    <w:rsid w:val="009742D3"/>
    <w:rsid w:val="00A4644C"/>
    <w:rsid w:val="00A96405"/>
    <w:rsid w:val="00A97D5A"/>
    <w:rsid w:val="00AF6958"/>
    <w:rsid w:val="00B20A1E"/>
    <w:rsid w:val="00B84811"/>
    <w:rsid w:val="00BB67DA"/>
    <w:rsid w:val="00BC4019"/>
    <w:rsid w:val="00BE59C5"/>
    <w:rsid w:val="00C02566"/>
    <w:rsid w:val="00C42D57"/>
    <w:rsid w:val="00C43983"/>
    <w:rsid w:val="00C4523F"/>
    <w:rsid w:val="00CD2C3B"/>
    <w:rsid w:val="00D86BE7"/>
    <w:rsid w:val="00DA4416"/>
    <w:rsid w:val="00E876F2"/>
    <w:rsid w:val="00EA3607"/>
    <w:rsid w:val="00EC50D0"/>
    <w:rsid w:val="00ED1986"/>
    <w:rsid w:val="00F27BB3"/>
    <w:rsid w:val="00F678DF"/>
    <w:rsid w:val="00FA225E"/>
    <w:rsid w:val="00FC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4:docId w14:val="6BB19C85"/>
  <w15:docId w15:val="{3FF71DC6-B14D-4EB1-8BBE-73681076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019"/>
    <w:rPr>
      <w:sz w:val="24"/>
      <w:szCs w:val="24"/>
    </w:rPr>
  </w:style>
  <w:style w:type="paragraph" w:styleId="Heading1">
    <w:name w:val="heading 1"/>
    <w:basedOn w:val="Normal"/>
    <w:next w:val="Normal"/>
    <w:qFormat/>
    <w:rsid w:val="00BC4019"/>
    <w:pPr>
      <w:keepNext/>
      <w:ind w:firstLine="720"/>
      <w:outlineLvl w:val="0"/>
    </w:pPr>
    <w:rPr>
      <w:rFonts w:ascii="Tahoma" w:hAnsi="Tahoma" w:cs="Tahoma"/>
      <w:u w:val="single"/>
    </w:rPr>
  </w:style>
  <w:style w:type="paragraph" w:styleId="Heading2">
    <w:name w:val="heading 2"/>
    <w:basedOn w:val="Normal"/>
    <w:next w:val="Normal"/>
    <w:qFormat/>
    <w:rsid w:val="00BC4019"/>
    <w:pPr>
      <w:keepNext/>
      <w:outlineLvl w:val="1"/>
    </w:pPr>
    <w:rPr>
      <w:rFonts w:ascii="Tahoma" w:hAnsi="Tahoma" w:cs="Tahoma"/>
      <w:u w:val="single"/>
    </w:rPr>
  </w:style>
  <w:style w:type="paragraph" w:styleId="Heading3">
    <w:name w:val="heading 3"/>
    <w:basedOn w:val="Normal"/>
    <w:next w:val="Normal"/>
    <w:qFormat/>
    <w:rsid w:val="00BC4019"/>
    <w:pPr>
      <w:keepNext/>
      <w:outlineLvl w:val="2"/>
    </w:pPr>
    <w:rPr>
      <w:rFonts w:ascii="Tahoma" w:hAnsi="Tahoma" w:cs="Tahoma"/>
      <w:b/>
      <w:bCs/>
    </w:rPr>
  </w:style>
  <w:style w:type="paragraph" w:styleId="Heading4">
    <w:name w:val="heading 4"/>
    <w:basedOn w:val="Normal"/>
    <w:next w:val="Normal"/>
    <w:qFormat/>
    <w:rsid w:val="00BC4019"/>
    <w:pPr>
      <w:keepNext/>
      <w:jc w:val="center"/>
      <w:outlineLvl w:val="3"/>
    </w:pPr>
    <w:rPr>
      <w:rFonts w:ascii="Tahoma" w:hAnsi="Tahoma" w:cs="Tahoma"/>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4019"/>
    <w:pPr>
      <w:spacing w:before="100" w:beforeAutospacing="1" w:after="100" w:afterAutospacing="1"/>
    </w:pPr>
    <w:rPr>
      <w:color w:val="003300"/>
    </w:rPr>
  </w:style>
  <w:style w:type="paragraph" w:styleId="Title">
    <w:name w:val="Title"/>
    <w:basedOn w:val="Normal"/>
    <w:qFormat/>
    <w:rsid w:val="00BC4019"/>
    <w:pPr>
      <w:jc w:val="center"/>
    </w:pPr>
    <w:rPr>
      <w:b/>
      <w:sz w:val="28"/>
      <w:szCs w:val="20"/>
    </w:rPr>
  </w:style>
  <w:style w:type="paragraph" w:styleId="Subtitle">
    <w:name w:val="Subtitle"/>
    <w:basedOn w:val="Normal"/>
    <w:qFormat/>
    <w:rsid w:val="00BC4019"/>
    <w:pPr>
      <w:jc w:val="center"/>
    </w:pPr>
    <w:rPr>
      <w:rFonts w:ascii="Tahoma" w:hAnsi="Tahoma" w:cs="Tahoma"/>
      <w:bCs/>
      <w:sz w:val="28"/>
    </w:rPr>
  </w:style>
  <w:style w:type="character" w:styleId="Hyperlink">
    <w:name w:val="Hyperlink"/>
    <w:basedOn w:val="DefaultParagraphFont"/>
    <w:rsid w:val="00CD2C3B"/>
    <w:rPr>
      <w:color w:val="0000FF"/>
      <w:u w:val="single"/>
    </w:rPr>
  </w:style>
  <w:style w:type="paragraph" w:customStyle="1" w:styleId="Default">
    <w:name w:val="Default"/>
    <w:rsid w:val="001728E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EC50D0"/>
    <w:rPr>
      <w:rFonts w:ascii="Tahoma" w:hAnsi="Tahoma" w:cs="Tahoma"/>
      <w:sz w:val="16"/>
      <w:szCs w:val="16"/>
    </w:rPr>
  </w:style>
  <w:style w:type="character" w:customStyle="1" w:styleId="BalloonTextChar">
    <w:name w:val="Balloon Text Char"/>
    <w:basedOn w:val="DefaultParagraphFont"/>
    <w:link w:val="BalloonText"/>
    <w:rsid w:val="00EC50D0"/>
    <w:rPr>
      <w:rFonts w:ascii="Tahoma" w:hAnsi="Tahoma" w:cs="Tahoma"/>
      <w:sz w:val="16"/>
      <w:szCs w:val="16"/>
    </w:rPr>
  </w:style>
  <w:style w:type="character" w:styleId="FollowedHyperlink">
    <w:name w:val="FollowedHyperlink"/>
    <w:basedOn w:val="DefaultParagraphFont"/>
    <w:rsid w:val="0033236A"/>
    <w:rPr>
      <w:color w:val="800080" w:themeColor="followedHyperlink"/>
      <w:u w:val="single"/>
    </w:rPr>
  </w:style>
  <w:style w:type="paragraph" w:styleId="ListParagraph">
    <w:name w:val="List Paragraph"/>
    <w:basedOn w:val="Normal"/>
    <w:uiPriority w:val="34"/>
    <w:qFormat/>
    <w:rsid w:val="00F27BB3"/>
    <w:pPr>
      <w:ind w:left="720"/>
      <w:contextualSpacing/>
    </w:pPr>
  </w:style>
  <w:style w:type="paragraph" w:styleId="BodyTextIndent3">
    <w:name w:val="Body Text Indent 3"/>
    <w:basedOn w:val="Normal"/>
    <w:link w:val="BodyTextIndent3Char"/>
    <w:rsid w:val="005848EC"/>
    <w:pPr>
      <w:spacing w:line="360" w:lineRule="auto"/>
      <w:ind w:firstLine="720"/>
    </w:pPr>
    <w:rPr>
      <w:rFonts w:ascii="Arial" w:hAnsi="Arial" w:cs="Arial"/>
    </w:rPr>
  </w:style>
  <w:style w:type="character" w:customStyle="1" w:styleId="BodyTextIndent3Char">
    <w:name w:val="Body Text Indent 3 Char"/>
    <w:basedOn w:val="DefaultParagraphFont"/>
    <w:link w:val="BodyTextIndent3"/>
    <w:rsid w:val="005848E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7F45E-42A0-47AF-B338-753A9F9A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Computer Document Formatting</vt:lpstr>
    </vt:vector>
  </TitlesOfParts>
  <Company>Bartholomew Consolidated School Corporation</Company>
  <LinksUpToDate>false</LinksUpToDate>
  <CharactersWithSpaces>4259</CharactersWithSpaces>
  <SharedDoc>false</SharedDoc>
  <HLinks>
    <vt:vector size="6" baseType="variant">
      <vt:variant>
        <vt:i4>4194304</vt:i4>
      </vt:variant>
      <vt:variant>
        <vt:i4>0</vt:i4>
      </vt:variant>
      <vt:variant>
        <vt:i4>0</vt:i4>
      </vt:variant>
      <vt:variant>
        <vt:i4>5</vt:i4>
      </vt:variant>
      <vt:variant>
        <vt:lpwstr>https://learningconnection.doe.in.gov/Standards/PrintLibrary.aspx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Document Formatting</dc:title>
  <dc:creator>Laura Richardson</dc:creator>
  <cp:lastModifiedBy>Laura Daily</cp:lastModifiedBy>
  <cp:revision>2</cp:revision>
  <cp:lastPrinted>2015-01-06T14:04:00Z</cp:lastPrinted>
  <dcterms:created xsi:type="dcterms:W3CDTF">2018-01-05T20:50:00Z</dcterms:created>
  <dcterms:modified xsi:type="dcterms:W3CDTF">2018-01-05T20:50:00Z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1N_y5PCDa7a9oR_u9Jique3eVigHdXrDwQ8uF-4G6XPI</vt:lpwstr>
  </property>
  <property fmtid="{D5CDD505-2E9C-101B-9397-08002B2CF9AE}" pid="4" name="Google.Documents.RevisionId">
    <vt:lpwstr>14313760908480190218</vt:lpwstr>
  </property>
  <property fmtid="{D5CDD505-2E9C-101B-9397-08002B2CF9AE}" pid="5" name="Google.Documents.PluginVersion">
    <vt:lpwstr>2.0.2662.553</vt:lpwstr>
  </property>
  <property fmtid="{D5CDD505-2E9C-101B-9397-08002B2CF9AE}" pid="6" name="Google.Documents.MergeIncapabilityFlags">
    <vt:i4>0</vt:i4>
  </property>
</Properties>
</file>